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0D114729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proofErr w:type="spellStart"/>
      <w:r w:rsidR="0048446F">
        <w:rPr>
          <w:b/>
          <w:lang w:val="et-EE"/>
        </w:rPr>
        <w:t>EASi</w:t>
      </w:r>
      <w:proofErr w:type="spellEnd"/>
      <w:r w:rsidR="0048446F">
        <w:rPr>
          <w:b/>
          <w:lang w:val="et-EE"/>
        </w:rPr>
        <w:t xml:space="preserve"> ja </w:t>
      </w:r>
      <w:proofErr w:type="spellStart"/>
      <w:r w:rsidR="0048446F">
        <w:rPr>
          <w:b/>
          <w:lang w:val="et-EE"/>
        </w:rPr>
        <w:t>Kredexi</w:t>
      </w:r>
      <w:proofErr w:type="spellEnd"/>
      <w:r w:rsidR="0048446F">
        <w:rPr>
          <w:b/>
          <w:lang w:val="et-EE"/>
        </w:rPr>
        <w:t xml:space="preserve"> ühendasutusele Ettevõtluse ja Innovatsiooni Sihtasutusele</w:t>
      </w:r>
      <w:r w:rsidR="000706FD">
        <w:rPr>
          <w:b/>
          <w:lang w:val="et-EE"/>
        </w:rPr>
        <w:t xml:space="preserve"> </w:t>
      </w:r>
      <w:r w:rsidR="000959CC">
        <w:rPr>
          <w:b/>
          <w:lang w:val="et-EE"/>
        </w:rPr>
        <w:t>Loometööstuse inkubaatori</w:t>
      </w:r>
      <w:r>
        <w:rPr>
          <w:b/>
          <w:lang w:val="et-EE"/>
        </w:rPr>
        <w:t xml:space="preserve"> rajamiseks</w:t>
      </w:r>
      <w:r w:rsidR="000706FD">
        <w:rPr>
          <w:b/>
          <w:lang w:val="et-EE"/>
        </w:rPr>
        <w:t xml:space="preserve"> </w:t>
      </w:r>
      <w:r w:rsidR="000959CC">
        <w:rPr>
          <w:b/>
          <w:lang w:val="et-EE"/>
        </w:rPr>
        <w:t xml:space="preserve">koos stuudiokompleksiga </w:t>
      </w:r>
      <w:r w:rsidR="000706FD">
        <w:rPr>
          <w:b/>
          <w:lang w:val="et-EE"/>
        </w:rPr>
        <w:t>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20FE3B7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6F4684A3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0959CC">
        <w:rPr>
          <w:rFonts w:eastAsia="Calibri"/>
          <w:lang w:val="et-EE"/>
        </w:rPr>
        <w:t xml:space="preserve">Loometööstuse inkubaatori </w:t>
      </w:r>
      <w:r w:rsidR="001F40C2" w:rsidRPr="001F40C2">
        <w:rPr>
          <w:rFonts w:eastAsia="Calibri"/>
          <w:lang w:val="et-EE"/>
        </w:rPr>
        <w:t>rajamine</w:t>
      </w:r>
      <w:r w:rsidR="000959CC">
        <w:rPr>
          <w:rFonts w:eastAsia="Calibri"/>
          <w:lang w:val="et-EE"/>
        </w:rPr>
        <w:t xml:space="preserve"> koos stuudiokompleksiga</w:t>
      </w:r>
    </w:p>
    <w:p w14:paraId="10A6E2EB" w14:textId="538D7EA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</w:t>
      </w:r>
      <w:proofErr w:type="spellStart"/>
      <w:r w:rsidRPr="00461830">
        <w:rPr>
          <w:rFonts w:eastAsia="Calibri"/>
          <w:lang w:val="et-EE"/>
        </w:rPr>
        <w:t>üldmaksumus</w:t>
      </w:r>
      <w:proofErr w:type="spellEnd"/>
      <w:r w:rsidRPr="00461830">
        <w:rPr>
          <w:rFonts w:eastAsia="Calibri"/>
          <w:lang w:val="et-EE"/>
        </w:rPr>
        <w:t xml:space="preserve">: </w:t>
      </w:r>
      <w:r w:rsidR="000959CC">
        <w:rPr>
          <w:rFonts w:eastAsia="Calibri"/>
          <w:lang w:val="et-EE"/>
        </w:rPr>
        <w:t>1</w:t>
      </w:r>
      <w:r w:rsidR="00973FD3">
        <w:rPr>
          <w:rFonts w:eastAsia="Calibri"/>
          <w:lang w:val="et-EE"/>
        </w:rPr>
        <w:t>0</w:t>
      </w:r>
      <w:r w:rsidR="00F0511B" w:rsidRPr="00F0511B">
        <w:rPr>
          <w:rFonts w:eastAsia="Calibri"/>
          <w:lang w:val="et-EE"/>
        </w:rPr>
        <w:t xml:space="preserve"> </w:t>
      </w:r>
      <w:r w:rsidR="00973FD3">
        <w:rPr>
          <w:rFonts w:eastAsia="Calibri"/>
          <w:lang w:val="et-EE"/>
        </w:rPr>
        <w:t>99</w:t>
      </w:r>
      <w:r w:rsidR="000959CC">
        <w:rPr>
          <w:rFonts w:eastAsia="Calibri"/>
          <w:lang w:val="et-EE"/>
        </w:rPr>
        <w:t>0</w:t>
      </w:r>
      <w:r w:rsidR="00F0511B" w:rsidRPr="00F0511B">
        <w:rPr>
          <w:rFonts w:eastAsia="Calibri"/>
          <w:lang w:val="et-EE"/>
        </w:rPr>
        <w:t xml:space="preserve"> </w:t>
      </w:r>
      <w:r w:rsidR="000959CC">
        <w:rPr>
          <w:rFonts w:eastAsia="Calibri"/>
          <w:lang w:val="et-EE"/>
        </w:rPr>
        <w:t>000</w:t>
      </w:r>
      <w:r w:rsidR="00F0511B" w:rsidRPr="00F0511B">
        <w:rPr>
          <w:rFonts w:eastAsia="Calibri"/>
          <w:lang w:val="et-EE"/>
        </w:rPr>
        <w:t xml:space="preserve">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6A37953B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11751A">
        <w:rPr>
          <w:rFonts w:eastAsia="Calibri"/>
          <w:lang w:val="en-US"/>
        </w:rPr>
        <w:t>01</w:t>
      </w:r>
      <w:r w:rsidR="008D1FC5" w:rsidRPr="00C15384">
        <w:rPr>
          <w:rFonts w:eastAsia="Calibri"/>
          <w:lang w:val="en-US"/>
        </w:rPr>
        <w:t>.</w:t>
      </w:r>
      <w:r w:rsidR="0011751A">
        <w:rPr>
          <w:rFonts w:eastAsia="Calibri"/>
          <w:lang w:val="en-US"/>
        </w:rPr>
        <w:t>04</w:t>
      </w:r>
      <w:r w:rsidR="008D1FC5" w:rsidRPr="00C15384">
        <w:rPr>
          <w:rFonts w:eastAsia="Calibri"/>
          <w:lang w:val="en-US"/>
        </w:rPr>
        <w:t>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</w:t>
      </w:r>
      <w:r w:rsidR="0011751A">
        <w:rPr>
          <w:rFonts w:eastAsia="Calibri"/>
          <w:lang w:val="en-US"/>
        </w:rPr>
        <w:t>4</w:t>
      </w:r>
      <w:r w:rsidR="00970091">
        <w:rPr>
          <w:rFonts w:eastAsia="Calibri"/>
          <w:lang w:val="et-EE"/>
        </w:rPr>
        <w:t xml:space="preserve"> - </w:t>
      </w:r>
      <w:r w:rsidR="00973FD3">
        <w:rPr>
          <w:rFonts w:eastAsia="Calibri"/>
          <w:lang w:val="en-US"/>
        </w:rPr>
        <w:t>01</w:t>
      </w:r>
      <w:r w:rsidR="00970091" w:rsidRPr="00C15384">
        <w:rPr>
          <w:rFonts w:eastAsia="Calibri"/>
          <w:lang w:val="et-EE"/>
        </w:rPr>
        <w:t>.</w:t>
      </w:r>
      <w:r w:rsidR="00973FD3">
        <w:rPr>
          <w:rFonts w:eastAsia="Calibri"/>
          <w:lang w:val="et-EE"/>
        </w:rPr>
        <w:t>08</w:t>
      </w:r>
      <w:r w:rsidR="00970091" w:rsidRPr="00C15384">
        <w:rPr>
          <w:rFonts w:eastAsia="Calibri"/>
          <w:lang w:val="et-EE"/>
        </w:rPr>
        <w:t>.202</w:t>
      </w:r>
      <w:r w:rsidR="00973FD3">
        <w:rPr>
          <w:rFonts w:eastAsia="Calibri"/>
          <w:lang w:val="en-US"/>
        </w:rPr>
        <w:t>6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D224CBA" w:rsidR="00315D83" w:rsidRPr="006F534E" w:rsidRDefault="0011751A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2. Kersti Raja</w:t>
      </w:r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proofErr w:type="spellStart"/>
      <w:r w:rsidR="002F4423" w:rsidRPr="00B51070">
        <w:rPr>
          <w:lang w:val="et-EE"/>
        </w:rPr>
        <w:t>GBERi</w:t>
      </w:r>
      <w:proofErr w:type="spellEnd"/>
      <w:r w:rsidR="002F4423" w:rsidRPr="00B51070">
        <w:rPr>
          <w:lang w:val="et-EE"/>
        </w:rPr>
        <w:t xml:space="preserve">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3C954193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</w:t>
      </w:r>
      <w:r w:rsidR="00D75367">
        <w:rPr>
          <w:rFonts w:eastAsia="Calibri"/>
          <w:lang w:val="et-EE"/>
        </w:rPr>
        <w:t xml:space="preserve">Loometööstuse inkubaatori </w:t>
      </w:r>
      <w:r w:rsidR="00177BA6">
        <w:rPr>
          <w:rFonts w:eastAsia="Calibri"/>
          <w:lang w:val="et-EE"/>
        </w:rPr>
        <w:t>rajamine</w:t>
      </w:r>
      <w:r w:rsidR="00D75367">
        <w:rPr>
          <w:rFonts w:eastAsia="Calibri"/>
          <w:lang w:val="et-EE"/>
        </w:rPr>
        <w:t xml:space="preserve"> koos stuudiokompleksiga</w:t>
      </w:r>
      <w:r w:rsidR="00177BA6">
        <w:rPr>
          <w:rFonts w:eastAsia="Calibri"/>
          <w:lang w:val="et-EE"/>
        </w:rPr>
        <w:t>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10A07A51" w14:textId="70077BC3" w:rsidR="008A231A" w:rsidRDefault="008A231A" w:rsidP="005D4BD5">
      <w:pPr>
        <w:jc w:val="both"/>
        <w:rPr>
          <w:lang w:val="et-EE"/>
        </w:rPr>
      </w:pPr>
      <w:r>
        <w:rPr>
          <w:lang w:val="et-EE"/>
        </w:rPr>
        <w:t xml:space="preserve">Projekti eesmärk on </w:t>
      </w:r>
      <w:r w:rsidR="00EA45E3">
        <w:rPr>
          <w:lang w:val="et-EE"/>
        </w:rPr>
        <w:t xml:space="preserve">toetada </w:t>
      </w:r>
      <w:r w:rsidRPr="008A231A">
        <w:rPr>
          <w:lang w:val="et-EE"/>
        </w:rPr>
        <w:t xml:space="preserve">põlevkivisektori ümberkorraldamist </w:t>
      </w:r>
      <w:r w:rsidR="00EA45E3">
        <w:rPr>
          <w:lang w:val="et-EE"/>
        </w:rPr>
        <w:t>Ida-Viru</w:t>
      </w:r>
      <w:r w:rsidRPr="008A231A">
        <w:rPr>
          <w:lang w:val="et-EE"/>
        </w:rPr>
        <w:t xml:space="preserve"> maakonna majanduse</w:t>
      </w:r>
      <w:r w:rsidR="00EA45E3">
        <w:rPr>
          <w:lang w:val="et-EE"/>
        </w:rPr>
        <w:t xml:space="preserve"> ja ettevõtluse</w:t>
      </w:r>
      <w:r w:rsidRPr="008A231A">
        <w:rPr>
          <w:lang w:val="et-EE"/>
        </w:rPr>
        <w:t xml:space="preserve"> mitmekesistamist</w:t>
      </w:r>
      <w:r w:rsidR="00EA45E3">
        <w:rPr>
          <w:lang w:val="et-EE"/>
        </w:rPr>
        <w:t>el</w:t>
      </w:r>
      <w:r w:rsidRPr="008A231A">
        <w:rPr>
          <w:lang w:val="et-EE"/>
        </w:rPr>
        <w:t xml:space="preserve">, </w:t>
      </w:r>
      <w:r w:rsidR="00EA45E3" w:rsidRPr="008A231A">
        <w:rPr>
          <w:lang w:val="et-EE"/>
        </w:rPr>
        <w:t xml:space="preserve">innustades </w:t>
      </w:r>
      <w:r w:rsidRPr="008A231A">
        <w:rPr>
          <w:lang w:val="et-EE"/>
        </w:rPr>
        <w:t>ettevõtjaid leidma ja realiseerima uusi ärivõimalusi.</w:t>
      </w:r>
    </w:p>
    <w:p w14:paraId="147B2B4B" w14:textId="5B2FF78E" w:rsidR="005D4BD5" w:rsidRDefault="00EA45E3" w:rsidP="005D4BD5">
      <w:pPr>
        <w:jc w:val="both"/>
        <w:rPr>
          <w:lang w:val="et-EE"/>
        </w:rPr>
      </w:pPr>
      <w:r>
        <w:rPr>
          <w:lang w:val="et-EE"/>
        </w:rPr>
        <w:t>Selleks rajab IVIA</w:t>
      </w:r>
      <w:r w:rsidR="00DD7ECF" w:rsidRPr="00DD7ECF">
        <w:rPr>
          <w:lang w:val="et-EE"/>
        </w:rPr>
        <w:t xml:space="preserve"> </w:t>
      </w:r>
      <w:r w:rsidR="00BC5135">
        <w:rPr>
          <w:lang w:val="et-EE"/>
        </w:rPr>
        <w:t>Jõhvi Äripargi</w:t>
      </w:r>
      <w:r w:rsidR="00DD7ECF" w:rsidRPr="00DD7ECF">
        <w:rPr>
          <w:lang w:val="et-EE"/>
        </w:rPr>
        <w:t xml:space="preserve"> territooriumile </w:t>
      </w:r>
      <w:r w:rsidR="008A231A" w:rsidRPr="008A231A">
        <w:rPr>
          <w:lang w:val="et-EE"/>
        </w:rPr>
        <w:t>hiljemalt 2026. aasta</w:t>
      </w:r>
      <w:r w:rsidR="00973FD3">
        <w:rPr>
          <w:lang w:val="et-EE"/>
        </w:rPr>
        <w:t xml:space="preserve"> augustiks</w:t>
      </w:r>
      <w:r w:rsidR="008A231A" w:rsidRPr="008A231A">
        <w:rPr>
          <w:lang w:val="et-EE"/>
        </w:rPr>
        <w:t xml:space="preserve"> kaasaeg</w:t>
      </w:r>
      <w:r w:rsidR="008A231A">
        <w:rPr>
          <w:lang w:val="et-EE"/>
        </w:rPr>
        <w:t>s</w:t>
      </w:r>
      <w:r w:rsidR="008A231A" w:rsidRPr="008A231A">
        <w:rPr>
          <w:lang w:val="et-EE"/>
        </w:rPr>
        <w:t>e loometööstuse taristu koos audiovisuaalse tööstuse vajadustele vastava stuudiote kompleksiga. Loometööstuse inkubaatoris tegutsevad üüripindadel valdkonna loomeettevõtted, kellel on võimalus läbida loomemajanduse inkubatsiooniprogramm ettevõtete kasvuks ja kompetentside kasvatamiseks, lisaks tekivad üüripinnad filmi- ja muu audiovisuaaltööstusele teenuseid pakkuvatele ettevõtetele, moodustades üheskoos ja kaasates partnervõrgustikku uusi huvi- ja tugigruppe ning arendades kasvava potentsiaaliga filmitööstuse ökosüsteemi.</w:t>
      </w:r>
    </w:p>
    <w:p w14:paraId="02B38FA6" w14:textId="7D45C8F4" w:rsidR="00A126A2" w:rsidRDefault="008A231A" w:rsidP="004851FF">
      <w:pPr>
        <w:jc w:val="both"/>
        <w:rPr>
          <w:lang w:val="et-EE"/>
        </w:rPr>
      </w:pPr>
      <w:r>
        <w:rPr>
          <w:lang w:val="et-EE"/>
        </w:rPr>
        <w:lastRenderedPageBreak/>
        <w:t>Loometööstuse inkubaatori ja stuudiote</w:t>
      </w:r>
      <w:r w:rsidR="00A126A2" w:rsidRPr="00F3641D">
        <w:rPr>
          <w:lang w:val="et-EE"/>
        </w:rPr>
        <w:t xml:space="preserve"> p</w:t>
      </w:r>
      <w:r w:rsidR="00A126A2">
        <w:rPr>
          <w:lang w:val="et-EE"/>
        </w:rPr>
        <w:t>rojekti elluviimisega kõrvaldatakse</w:t>
      </w:r>
      <w:r w:rsidR="00A126A2" w:rsidRPr="00F3641D">
        <w:rPr>
          <w:lang w:val="et-EE"/>
        </w:rPr>
        <w:t xml:space="preserve"> </w:t>
      </w:r>
      <w:r w:rsidR="00A126A2">
        <w:rPr>
          <w:lang w:val="et-EE"/>
        </w:rPr>
        <w:t>kitsaskoht</w:t>
      </w:r>
      <w:r w:rsidR="00A126A2" w:rsidRPr="00F3641D">
        <w:rPr>
          <w:lang w:val="et-EE"/>
        </w:rPr>
        <w:t xml:space="preserve"> </w:t>
      </w:r>
      <w:r w:rsidRPr="008A231A">
        <w:rPr>
          <w:lang w:val="et-EE"/>
        </w:rPr>
        <w:t xml:space="preserve">loomemajanduse ettevõtete inkubatsiooni ja nende </w:t>
      </w:r>
      <w:proofErr w:type="spellStart"/>
      <w:r w:rsidRPr="008A231A">
        <w:rPr>
          <w:lang w:val="et-EE"/>
        </w:rPr>
        <w:t>võimestamiseks</w:t>
      </w:r>
      <w:proofErr w:type="spellEnd"/>
      <w:r w:rsidRPr="008A231A">
        <w:rPr>
          <w:lang w:val="et-EE"/>
        </w:rPr>
        <w:t xml:space="preserve"> vajaliku ning filmitööstuse kasvuks sobiva taristu puudumises Eestis</w:t>
      </w:r>
      <w:r>
        <w:rPr>
          <w:lang w:val="et-EE"/>
        </w:rPr>
        <w:t>.</w:t>
      </w:r>
      <w:r w:rsidR="005D4BD5">
        <w:rPr>
          <w:lang w:val="et-EE"/>
        </w:rPr>
        <w:t xml:space="preserve"> 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3ABA0236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 xml:space="preserve">Projekti </w:t>
      </w:r>
      <w:proofErr w:type="spellStart"/>
      <w:r w:rsidRPr="00761911">
        <w:rPr>
          <w:rFonts w:eastAsia="Calibri"/>
          <w:i/>
          <w:lang w:val="et-EE"/>
        </w:rPr>
        <w:t>üldeesmärk</w:t>
      </w:r>
      <w:proofErr w:type="spellEnd"/>
      <w:r w:rsidRPr="00761911">
        <w:rPr>
          <w:rFonts w:eastAsia="Calibri"/>
          <w:i/>
          <w:lang w:val="et-EE"/>
        </w:rPr>
        <w:t>:</w:t>
      </w:r>
    </w:p>
    <w:p w14:paraId="0CF3952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2E9D55FD" w14:textId="2DFE3B48" w:rsidR="00D049E7" w:rsidRPr="00761911" w:rsidRDefault="00D049E7" w:rsidP="00761911">
      <w:pPr>
        <w:jc w:val="both"/>
        <w:rPr>
          <w:rFonts w:eastAsia="Calibri"/>
          <w:lang w:val="et-EE"/>
        </w:rPr>
      </w:pPr>
      <w:r w:rsidRPr="00D049E7">
        <w:rPr>
          <w:rFonts w:eastAsia="Calibri"/>
          <w:lang w:val="et-EE"/>
        </w:rPr>
        <w:t>Luua loomemajanduse arengu hüppeks inkubatsiooni ja audiovisuaaltootmise taristu ning seal pakutavate teenuste rakendamise kaudu eeldused majandusstruktuuri muut(u)</w:t>
      </w:r>
      <w:proofErr w:type="spellStart"/>
      <w:r w:rsidRPr="00D049E7">
        <w:rPr>
          <w:rFonts w:eastAsia="Calibri"/>
          <w:lang w:val="et-EE"/>
        </w:rPr>
        <w:t>miseks</w:t>
      </w:r>
      <w:proofErr w:type="spellEnd"/>
      <w:r w:rsidRPr="00D049E7">
        <w:rPr>
          <w:rFonts w:eastAsia="Calibri"/>
          <w:lang w:val="et-EE"/>
        </w:rPr>
        <w:t>, uute ettevõtete tekkimiseks Ida-Virumaal, pakkudes atraktiivseid uusi töökohti nii maakonna noortele kui põlevkivisektorist vabanevatele inimestele.</w:t>
      </w:r>
    </w:p>
    <w:p w14:paraId="3E0F495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6B7CA089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strateegilised eesmärgid:</w:t>
      </w:r>
    </w:p>
    <w:p w14:paraId="27278821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</w:p>
    <w:p w14:paraId="329E243E" w14:textId="2C0B4E95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 xml:space="preserve">Rajada hiljemalt </w:t>
      </w:r>
      <w:r w:rsidR="00D4589D">
        <w:rPr>
          <w:rFonts w:eastAsia="Calibri"/>
          <w:lang w:val="et-EE"/>
        </w:rPr>
        <w:t>august 2026. a</w:t>
      </w:r>
      <w:r w:rsidRPr="00761911">
        <w:rPr>
          <w:rFonts w:eastAsia="Calibri"/>
          <w:lang w:val="et-EE"/>
        </w:rPr>
        <w:t xml:space="preserve"> </w:t>
      </w:r>
      <w:r w:rsidR="00D4589D">
        <w:rPr>
          <w:rFonts w:eastAsia="Calibri"/>
          <w:lang w:val="et-EE"/>
        </w:rPr>
        <w:t>Loometööstuse inkubaator koos stuudiokompleksiga Jõhvi Äripargis</w:t>
      </w:r>
      <w:r w:rsidRPr="00761911">
        <w:rPr>
          <w:rFonts w:eastAsia="Calibri"/>
          <w:lang w:val="et-EE"/>
        </w:rPr>
        <w:t>;</w:t>
      </w:r>
    </w:p>
    <w:p w14:paraId="77E13896" w14:textId="0EEADCA4" w:rsidR="00761911" w:rsidRPr="00D049E7" w:rsidRDefault="00D049E7" w:rsidP="00D049E7">
      <w:pPr>
        <w:pStyle w:val="Loendilik"/>
        <w:numPr>
          <w:ilvl w:val="0"/>
          <w:numId w:val="3"/>
        </w:numPr>
        <w:rPr>
          <w:rFonts w:eastAsia="Calibri"/>
          <w:lang w:val="et-EE"/>
        </w:rPr>
      </w:pPr>
      <w:r w:rsidRPr="00D049E7">
        <w:rPr>
          <w:rFonts w:eastAsia="Calibri"/>
          <w:lang w:val="et-EE"/>
        </w:rPr>
        <w:t xml:space="preserve">Tagada taristu haldusvõimekus ja jätkusuutlikkus inkubatsiooni- ja </w:t>
      </w:r>
      <w:proofErr w:type="spellStart"/>
      <w:r w:rsidRPr="00D049E7">
        <w:rPr>
          <w:rFonts w:eastAsia="Calibri"/>
          <w:i/>
          <w:lang w:val="et-EE"/>
        </w:rPr>
        <w:t>soft-landing</w:t>
      </w:r>
      <w:proofErr w:type="spellEnd"/>
      <w:r w:rsidRPr="00D049E7">
        <w:rPr>
          <w:rFonts w:eastAsia="Calibri"/>
          <w:lang w:val="et-EE"/>
        </w:rPr>
        <w:t xml:space="preserve"> teenuste võimaldamiseks läbi aktiivse rahvusvahelise ja riigisisese turundus- ja müügitegevuse</w:t>
      </w:r>
    </w:p>
    <w:p w14:paraId="4FD3261C" w14:textId="77777777" w:rsidR="001A6BA6" w:rsidRPr="004851FF" w:rsidRDefault="001A6BA6" w:rsidP="001A6BA6">
      <w:pPr>
        <w:rPr>
          <w:lang w:val="et-EE"/>
        </w:rPr>
      </w:pPr>
    </w:p>
    <w:p w14:paraId="7BE84FD7" w14:textId="61FCEE23" w:rsidR="00BD4FFC" w:rsidRPr="000959CC" w:rsidRDefault="00BD4FFC" w:rsidP="001A6BA6">
      <w:pPr>
        <w:rPr>
          <w:i/>
          <w:iCs/>
          <w:lang w:val="et-EE"/>
        </w:rPr>
      </w:pPr>
      <w:r w:rsidRPr="005307F7">
        <w:rPr>
          <w:i/>
          <w:iCs/>
          <w:lang w:val="et-EE"/>
        </w:rPr>
        <w:t>T</w:t>
      </w:r>
      <w:r w:rsidR="00315D83" w:rsidRPr="005307F7">
        <w:rPr>
          <w:i/>
          <w:iCs/>
          <w:lang w:val="et-EE"/>
        </w:rPr>
        <w:t>egevuse</w:t>
      </w:r>
      <w:r w:rsidRPr="005307F7">
        <w:rPr>
          <w:i/>
          <w:iCs/>
          <w:lang w:val="et-EE"/>
        </w:rPr>
        <w:t xml:space="preserve"> tulemused</w:t>
      </w:r>
      <w:r w:rsidR="00761911" w:rsidRPr="005307F7">
        <w:rPr>
          <w:i/>
          <w:iCs/>
          <w:lang w:val="et-EE"/>
        </w:rPr>
        <w:t>:</w:t>
      </w:r>
    </w:p>
    <w:p w14:paraId="13022858" w14:textId="77777777" w:rsidR="00694202" w:rsidRPr="000959CC" w:rsidRDefault="00694202" w:rsidP="00694202">
      <w:pPr>
        <w:rPr>
          <w:lang w:val="et-EE"/>
        </w:rPr>
      </w:pPr>
    </w:p>
    <w:p w14:paraId="41114435" w14:textId="77777777" w:rsidR="004A46E3" w:rsidRPr="008778A6" w:rsidRDefault="004A46E3" w:rsidP="004A46E3">
      <w:pPr>
        <w:jc w:val="both"/>
      </w:pPr>
      <w:proofErr w:type="spellStart"/>
      <w:r>
        <w:t>Taristu</w:t>
      </w:r>
      <w:r w:rsidRPr="008778A6">
        <w:t>projekti</w:t>
      </w:r>
      <w:proofErr w:type="spellEnd"/>
      <w:r w:rsidRPr="008778A6">
        <w:t xml:space="preserve"> </w:t>
      </w:r>
      <w:proofErr w:type="spellStart"/>
      <w:r>
        <w:t>käivitamise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 w:rsidRPr="008778A6">
        <w:t>elluviimisega</w:t>
      </w:r>
      <w:proofErr w:type="spellEnd"/>
      <w:r w:rsidRPr="008778A6">
        <w:t xml:space="preserve"> </w:t>
      </w:r>
      <w:proofErr w:type="spellStart"/>
      <w:r w:rsidRPr="008778A6">
        <w:t>luuakse</w:t>
      </w:r>
      <w:proofErr w:type="spellEnd"/>
      <w:r w:rsidRPr="008778A6">
        <w:t xml:space="preserve"> Ida-</w:t>
      </w:r>
      <w:proofErr w:type="spellStart"/>
      <w:r w:rsidRPr="008778A6">
        <w:t>Virumaal</w:t>
      </w:r>
      <w:proofErr w:type="spellEnd"/>
      <w:r w:rsidRPr="008778A6">
        <w:t xml:space="preserve"> </w:t>
      </w:r>
      <w:proofErr w:type="spellStart"/>
      <w:r w:rsidRPr="008778A6">
        <w:t>eeldused</w:t>
      </w:r>
      <w:proofErr w:type="spellEnd"/>
      <w:r w:rsidRPr="008778A6">
        <w:t xml:space="preserve"> </w:t>
      </w:r>
      <w:proofErr w:type="spellStart"/>
      <w:r w:rsidRPr="008778A6">
        <w:t>loometööstuse</w:t>
      </w:r>
      <w:proofErr w:type="spellEnd"/>
      <w:r w:rsidRPr="008778A6">
        <w:t xml:space="preserve"> </w:t>
      </w:r>
      <w:proofErr w:type="spellStart"/>
      <w:r w:rsidRPr="008778A6">
        <w:t>arenguks</w:t>
      </w:r>
      <w:proofErr w:type="spellEnd"/>
      <w:r w:rsidRPr="008778A6">
        <w:t>:</w:t>
      </w:r>
    </w:p>
    <w:p w14:paraId="4E726B9C" w14:textId="77777777" w:rsidR="004A46E3" w:rsidRPr="00491ECC" w:rsidRDefault="004A46E3" w:rsidP="004A46E3">
      <w:pPr>
        <w:pStyle w:val="Loendilik"/>
        <w:numPr>
          <w:ilvl w:val="0"/>
          <w:numId w:val="9"/>
        </w:numPr>
        <w:jc w:val="both"/>
      </w:pPr>
      <w:proofErr w:type="spellStart"/>
      <w:r w:rsidRPr="00491ECC">
        <w:t>majandusstruktuuri</w:t>
      </w:r>
      <w:proofErr w:type="spellEnd"/>
      <w:r w:rsidRPr="00491ECC">
        <w:t xml:space="preserve"> </w:t>
      </w:r>
      <w:proofErr w:type="spellStart"/>
      <w:r w:rsidRPr="00491ECC">
        <w:t>muut</w:t>
      </w:r>
      <w:proofErr w:type="spellEnd"/>
      <w:r w:rsidRPr="00491ECC">
        <w:t>(u)</w:t>
      </w:r>
      <w:proofErr w:type="spellStart"/>
      <w:r w:rsidRPr="00491ECC">
        <w:t>mises</w:t>
      </w:r>
      <w:proofErr w:type="spellEnd"/>
    </w:p>
    <w:p w14:paraId="16972F05" w14:textId="77777777" w:rsidR="004A46E3" w:rsidRPr="00491ECC" w:rsidRDefault="004A46E3" w:rsidP="004A46E3">
      <w:pPr>
        <w:pStyle w:val="Loendilik"/>
        <w:numPr>
          <w:ilvl w:val="0"/>
          <w:numId w:val="9"/>
        </w:numPr>
        <w:jc w:val="both"/>
      </w:pPr>
      <w:proofErr w:type="spellStart"/>
      <w:r w:rsidRPr="00491ECC">
        <w:t>uute</w:t>
      </w:r>
      <w:proofErr w:type="spellEnd"/>
      <w:r w:rsidRPr="00491ECC">
        <w:t xml:space="preserve"> </w:t>
      </w:r>
      <w:proofErr w:type="spellStart"/>
      <w:r w:rsidRPr="00491ECC">
        <w:t>ettevõtete</w:t>
      </w:r>
      <w:proofErr w:type="spellEnd"/>
      <w:r w:rsidRPr="00491ECC">
        <w:t xml:space="preserve"> </w:t>
      </w:r>
      <w:proofErr w:type="spellStart"/>
      <w:r w:rsidRPr="00491ECC">
        <w:t>tekkimises</w:t>
      </w:r>
      <w:proofErr w:type="spellEnd"/>
    </w:p>
    <w:p w14:paraId="40F38325" w14:textId="77777777" w:rsidR="004A46E3" w:rsidRPr="004A46E3" w:rsidRDefault="004A46E3" w:rsidP="004A46E3">
      <w:pPr>
        <w:pStyle w:val="Loendilik"/>
        <w:numPr>
          <w:ilvl w:val="0"/>
          <w:numId w:val="9"/>
        </w:numPr>
        <w:jc w:val="both"/>
        <w:rPr>
          <w:lang w:val="en-US"/>
        </w:rPr>
      </w:pPr>
      <w:proofErr w:type="spellStart"/>
      <w:r w:rsidRPr="004A46E3">
        <w:rPr>
          <w:lang w:val="en-US"/>
        </w:rPr>
        <w:t>tänapäevanõuetele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vastavate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toodete</w:t>
      </w:r>
      <w:proofErr w:type="spellEnd"/>
      <w:r w:rsidRPr="004A46E3">
        <w:rPr>
          <w:lang w:val="en-US"/>
        </w:rPr>
        <w:t xml:space="preserve"> ja </w:t>
      </w:r>
      <w:proofErr w:type="spellStart"/>
      <w:r w:rsidRPr="004A46E3">
        <w:rPr>
          <w:lang w:val="en-US"/>
        </w:rPr>
        <w:t>teenuste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väljaarendamises</w:t>
      </w:r>
      <w:proofErr w:type="spellEnd"/>
      <w:r w:rsidRPr="004A46E3">
        <w:rPr>
          <w:lang w:val="en-US"/>
        </w:rPr>
        <w:t xml:space="preserve">, </w:t>
      </w:r>
      <w:proofErr w:type="spellStart"/>
      <w:r w:rsidRPr="004A46E3">
        <w:rPr>
          <w:lang w:val="en-US"/>
        </w:rPr>
        <w:t>pakkudes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tooteid</w:t>
      </w:r>
      <w:proofErr w:type="spellEnd"/>
      <w:r w:rsidRPr="004A46E3">
        <w:rPr>
          <w:lang w:val="en-US"/>
        </w:rPr>
        <w:t>/</w:t>
      </w:r>
      <w:proofErr w:type="spellStart"/>
      <w:r w:rsidRPr="004A46E3">
        <w:rPr>
          <w:lang w:val="en-US"/>
        </w:rPr>
        <w:t>teenuseid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potentsiaaliga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üle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Eesti</w:t>
      </w:r>
      <w:proofErr w:type="spellEnd"/>
      <w:r w:rsidRPr="004A46E3">
        <w:rPr>
          <w:lang w:val="en-US"/>
        </w:rPr>
        <w:t xml:space="preserve"> ja </w:t>
      </w:r>
      <w:proofErr w:type="spellStart"/>
      <w:r w:rsidRPr="004A46E3">
        <w:rPr>
          <w:lang w:val="en-US"/>
        </w:rPr>
        <w:t>rahvusvaheliselt</w:t>
      </w:r>
      <w:proofErr w:type="spellEnd"/>
    </w:p>
    <w:p w14:paraId="58FB0259" w14:textId="77777777" w:rsidR="004A46E3" w:rsidRPr="0075005E" w:rsidRDefault="004A46E3" w:rsidP="004A46E3">
      <w:pPr>
        <w:pStyle w:val="Loendilik"/>
        <w:numPr>
          <w:ilvl w:val="0"/>
          <w:numId w:val="9"/>
        </w:numPr>
        <w:jc w:val="both"/>
      </w:pPr>
      <w:proofErr w:type="spellStart"/>
      <w:r w:rsidRPr="0075005E">
        <w:t>uute</w:t>
      </w:r>
      <w:proofErr w:type="spellEnd"/>
      <w:r w:rsidRPr="0075005E">
        <w:t xml:space="preserve"> </w:t>
      </w:r>
      <w:proofErr w:type="spellStart"/>
      <w:r w:rsidRPr="0075005E">
        <w:t>töökohtade</w:t>
      </w:r>
      <w:proofErr w:type="spellEnd"/>
      <w:r w:rsidRPr="0075005E">
        <w:t xml:space="preserve"> </w:t>
      </w:r>
      <w:proofErr w:type="spellStart"/>
      <w:r w:rsidRPr="0075005E">
        <w:t>tekkimises</w:t>
      </w:r>
      <w:proofErr w:type="spellEnd"/>
      <w:r w:rsidRPr="0075005E">
        <w:t xml:space="preserve"> </w:t>
      </w:r>
      <w:proofErr w:type="spellStart"/>
      <w:r w:rsidRPr="0075005E">
        <w:t>Ida-Virumaal</w:t>
      </w:r>
      <w:proofErr w:type="spellEnd"/>
    </w:p>
    <w:p w14:paraId="3095FD5B" w14:textId="77777777" w:rsidR="004A46E3" w:rsidRDefault="004A46E3" w:rsidP="004A46E3">
      <w:pPr>
        <w:jc w:val="both"/>
      </w:pPr>
      <w:proofErr w:type="spellStart"/>
      <w:r w:rsidRPr="00491ECC">
        <w:t>ning</w:t>
      </w:r>
      <w:proofErr w:type="spellEnd"/>
      <w:r w:rsidRPr="00491ECC">
        <w:t xml:space="preserve"> </w:t>
      </w:r>
      <w:proofErr w:type="spellStart"/>
      <w:r w:rsidRPr="00491ECC">
        <w:t>kõrvaldatakse</w:t>
      </w:r>
      <w:proofErr w:type="spellEnd"/>
      <w:r w:rsidRPr="00491ECC">
        <w:t xml:space="preserve"> </w:t>
      </w:r>
      <w:proofErr w:type="spellStart"/>
      <w:r w:rsidRPr="00491ECC">
        <w:t>kitsaskoht</w:t>
      </w:r>
      <w:proofErr w:type="spellEnd"/>
      <w:r w:rsidRPr="00491ECC">
        <w:t xml:space="preserve"> </w:t>
      </w:r>
      <w:proofErr w:type="spellStart"/>
      <w:r w:rsidRPr="00491ECC">
        <w:t>alustavate</w:t>
      </w:r>
      <w:proofErr w:type="spellEnd"/>
      <w:r w:rsidRPr="00491ECC">
        <w:t xml:space="preserve"> </w:t>
      </w:r>
      <w:proofErr w:type="spellStart"/>
      <w:r>
        <w:t>loometööstuse</w:t>
      </w:r>
      <w:proofErr w:type="spellEnd"/>
      <w:r>
        <w:t xml:space="preserve"> </w:t>
      </w:r>
      <w:proofErr w:type="spellStart"/>
      <w:r w:rsidRPr="00491ECC">
        <w:t>ettevõtjate</w:t>
      </w:r>
      <w:proofErr w:type="spellEnd"/>
      <w:r w:rsidRPr="00491ECC">
        <w:t xml:space="preserve"> </w:t>
      </w:r>
      <w:proofErr w:type="spellStart"/>
      <w:r w:rsidRPr="00491ECC">
        <w:t>inkubatsiooni</w:t>
      </w:r>
      <w:proofErr w:type="spellEnd"/>
      <w:r w:rsidRPr="00491ECC">
        <w:t xml:space="preserve"> </w:t>
      </w:r>
      <w:proofErr w:type="spellStart"/>
      <w:r w:rsidRPr="00491ECC">
        <w:t>ja</w:t>
      </w:r>
      <w:proofErr w:type="spellEnd"/>
      <w:r w:rsidRPr="00491ECC">
        <w:t xml:space="preserve"> </w:t>
      </w:r>
      <w:proofErr w:type="spellStart"/>
      <w:r>
        <w:t>filmi</w:t>
      </w:r>
      <w:r w:rsidRPr="00491ECC">
        <w:t>tööstuse</w:t>
      </w:r>
      <w:r>
        <w:t>s</w:t>
      </w:r>
      <w:proofErr w:type="spellEnd"/>
      <w:r w:rsidRPr="00491ECC">
        <w:t xml:space="preserve"> </w:t>
      </w:r>
      <w:proofErr w:type="spellStart"/>
      <w:r w:rsidRPr="00491ECC">
        <w:t>sobiva</w:t>
      </w:r>
      <w:proofErr w:type="spellEnd"/>
      <w:r w:rsidRPr="00491ECC">
        <w:t xml:space="preserve"> </w:t>
      </w:r>
      <w:proofErr w:type="spellStart"/>
      <w:r w:rsidRPr="00491ECC">
        <w:t>taristu</w:t>
      </w:r>
      <w:proofErr w:type="spellEnd"/>
      <w:r w:rsidRPr="00491ECC">
        <w:t xml:space="preserve"> </w:t>
      </w:r>
      <w:proofErr w:type="spellStart"/>
      <w:r w:rsidRPr="00491ECC">
        <w:t>puudumises</w:t>
      </w:r>
      <w:proofErr w:type="spellEnd"/>
      <w:r>
        <w:t>:</w:t>
      </w:r>
    </w:p>
    <w:p w14:paraId="05254A8D" w14:textId="77777777" w:rsidR="004A46E3" w:rsidRPr="004A46E3" w:rsidRDefault="004A46E3" w:rsidP="004A46E3">
      <w:pPr>
        <w:pStyle w:val="Loendilik"/>
        <w:numPr>
          <w:ilvl w:val="0"/>
          <w:numId w:val="4"/>
        </w:numPr>
        <w:jc w:val="both"/>
        <w:rPr>
          <w:lang w:val="en-US"/>
        </w:rPr>
      </w:pPr>
      <w:r w:rsidRPr="004A46E3">
        <w:rPr>
          <w:lang w:val="en-US"/>
        </w:rPr>
        <w:t xml:space="preserve">2026. </w:t>
      </w:r>
      <w:proofErr w:type="spellStart"/>
      <w:r w:rsidRPr="004A46E3">
        <w:rPr>
          <w:lang w:val="en-US"/>
        </w:rPr>
        <w:t>aastaks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luuakse</w:t>
      </w:r>
      <w:proofErr w:type="spellEnd"/>
      <w:r w:rsidRPr="004A46E3">
        <w:rPr>
          <w:lang w:val="en-US"/>
        </w:rPr>
        <w:t xml:space="preserve"> Ida-</w:t>
      </w:r>
      <w:proofErr w:type="spellStart"/>
      <w:r w:rsidRPr="004A46E3">
        <w:rPr>
          <w:lang w:val="en-US"/>
        </w:rPr>
        <w:t>Virumaal</w:t>
      </w:r>
      <w:proofErr w:type="spellEnd"/>
      <w:r w:rsidRPr="004A46E3">
        <w:rPr>
          <w:lang w:val="en-US"/>
        </w:rPr>
        <w:t xml:space="preserve">, </w:t>
      </w:r>
      <w:proofErr w:type="spellStart"/>
      <w:r w:rsidRPr="004A46E3">
        <w:rPr>
          <w:lang w:val="en-US"/>
        </w:rPr>
        <w:t>Eestis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esimene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kaasaegne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loometööstuse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inkubatsioonitaristu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koos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filmistuudiote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ning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sinna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juurde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kuuluvate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abi</w:t>
      </w:r>
      <w:proofErr w:type="spellEnd"/>
      <w:r w:rsidRPr="004A46E3">
        <w:rPr>
          <w:lang w:val="en-US"/>
        </w:rPr>
        <w:t xml:space="preserve">- ja </w:t>
      </w:r>
      <w:r w:rsidRPr="004A46E3">
        <w:rPr>
          <w:i/>
          <w:lang w:val="en-US"/>
        </w:rPr>
        <w:t>postproduction</w:t>
      </w:r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pindadega</w:t>
      </w:r>
      <w:proofErr w:type="spellEnd"/>
      <w:r w:rsidRPr="004A46E3">
        <w:rPr>
          <w:lang w:val="en-US"/>
        </w:rPr>
        <w:t>.</w:t>
      </w:r>
    </w:p>
    <w:p w14:paraId="02A9C96F" w14:textId="77777777" w:rsidR="004A46E3" w:rsidRPr="004A46E3" w:rsidRDefault="004A46E3" w:rsidP="004A46E3">
      <w:pPr>
        <w:pStyle w:val="Loendilik"/>
        <w:numPr>
          <w:ilvl w:val="0"/>
          <w:numId w:val="4"/>
        </w:numPr>
        <w:jc w:val="both"/>
        <w:rPr>
          <w:lang w:val="en-US"/>
        </w:rPr>
      </w:pPr>
      <w:r w:rsidRPr="004A46E3">
        <w:rPr>
          <w:lang w:val="en-US"/>
        </w:rPr>
        <w:t xml:space="preserve">2038. </w:t>
      </w:r>
      <w:proofErr w:type="spellStart"/>
      <w:r w:rsidRPr="004A46E3">
        <w:rPr>
          <w:lang w:val="en-US"/>
        </w:rPr>
        <w:t>aastaks</w:t>
      </w:r>
      <w:proofErr w:type="spellEnd"/>
      <w:r w:rsidRPr="004A46E3">
        <w:rPr>
          <w:lang w:val="en-US"/>
        </w:rPr>
        <w:t xml:space="preserve"> on </w:t>
      </w:r>
      <w:proofErr w:type="spellStart"/>
      <w:r w:rsidRPr="004A46E3">
        <w:rPr>
          <w:lang w:val="en-US"/>
        </w:rPr>
        <w:t>loometööstuse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inkubaatori</w:t>
      </w:r>
      <w:proofErr w:type="spellEnd"/>
      <w:r w:rsidRPr="004A46E3">
        <w:rPr>
          <w:lang w:val="en-US"/>
        </w:rPr>
        <w:t xml:space="preserve"> ja </w:t>
      </w:r>
      <w:proofErr w:type="spellStart"/>
      <w:r w:rsidRPr="004A46E3">
        <w:rPr>
          <w:lang w:val="en-US"/>
        </w:rPr>
        <w:t>stuudiote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tegevuse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tulemusel</w:t>
      </w:r>
      <w:proofErr w:type="spellEnd"/>
      <w:r w:rsidRPr="004A46E3">
        <w:rPr>
          <w:lang w:val="en-US"/>
        </w:rPr>
        <w:t xml:space="preserve"> Ida-</w:t>
      </w:r>
      <w:proofErr w:type="spellStart"/>
      <w:r w:rsidRPr="004A46E3">
        <w:rPr>
          <w:lang w:val="en-US"/>
        </w:rPr>
        <w:t>Virumaal</w:t>
      </w:r>
      <w:proofErr w:type="spellEnd"/>
      <w:r w:rsidRPr="004A46E3">
        <w:rPr>
          <w:lang w:val="en-US"/>
        </w:rPr>
        <w:t>:</w:t>
      </w:r>
    </w:p>
    <w:p w14:paraId="46A1625E" w14:textId="77777777" w:rsidR="004A46E3" w:rsidRPr="004A46E3" w:rsidRDefault="004A46E3" w:rsidP="004A46E3">
      <w:pPr>
        <w:pStyle w:val="Loendilik"/>
        <w:numPr>
          <w:ilvl w:val="0"/>
          <w:numId w:val="10"/>
        </w:numPr>
        <w:ind w:left="1353"/>
        <w:jc w:val="both"/>
        <w:rPr>
          <w:lang w:val="en-US"/>
        </w:rPr>
      </w:pPr>
      <w:proofErr w:type="spellStart"/>
      <w:r w:rsidRPr="004A46E3">
        <w:rPr>
          <w:lang w:val="en-US"/>
        </w:rPr>
        <w:t>saanud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avaliku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sektori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sekkumise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tulemusel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kasu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hinnanguliselt</w:t>
      </w:r>
      <w:proofErr w:type="spellEnd"/>
      <w:r w:rsidRPr="004A46E3">
        <w:rPr>
          <w:lang w:val="en-US"/>
        </w:rPr>
        <w:t xml:space="preserve"> 87 </w:t>
      </w:r>
      <w:proofErr w:type="spellStart"/>
      <w:r w:rsidRPr="004A46E3">
        <w:rPr>
          <w:lang w:val="en-US"/>
        </w:rPr>
        <w:t>ettevõtet</w:t>
      </w:r>
      <w:proofErr w:type="spellEnd"/>
      <w:r w:rsidRPr="004A46E3">
        <w:rPr>
          <w:lang w:val="en-US"/>
        </w:rPr>
        <w:t xml:space="preserve">, </w:t>
      </w:r>
      <w:proofErr w:type="spellStart"/>
      <w:r w:rsidRPr="004A46E3">
        <w:rPr>
          <w:lang w:val="en-US"/>
        </w:rPr>
        <w:t>sh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uued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ettevõtted</w:t>
      </w:r>
      <w:proofErr w:type="spellEnd"/>
      <w:r w:rsidRPr="004A46E3">
        <w:rPr>
          <w:lang w:val="en-US"/>
        </w:rPr>
        <w:t xml:space="preserve">, </w:t>
      </w:r>
      <w:proofErr w:type="spellStart"/>
      <w:r w:rsidRPr="004A46E3">
        <w:rPr>
          <w:lang w:val="en-US"/>
        </w:rPr>
        <w:t>kes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pakuvad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teenust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välis</w:t>
      </w:r>
      <w:proofErr w:type="spellEnd"/>
      <w:r w:rsidRPr="004A46E3">
        <w:rPr>
          <w:lang w:val="en-US"/>
        </w:rPr>
        <w:t xml:space="preserve">- ja </w:t>
      </w:r>
      <w:proofErr w:type="spellStart"/>
      <w:r w:rsidRPr="004A46E3">
        <w:rPr>
          <w:lang w:val="en-US"/>
        </w:rPr>
        <w:t>kodumaistele</w:t>
      </w:r>
      <w:proofErr w:type="spellEnd"/>
      <w:r w:rsidRPr="004A46E3">
        <w:rPr>
          <w:lang w:val="en-US"/>
        </w:rPr>
        <w:t xml:space="preserve"> </w:t>
      </w:r>
      <w:proofErr w:type="spellStart"/>
      <w:proofErr w:type="gramStart"/>
      <w:r w:rsidRPr="004A46E3">
        <w:rPr>
          <w:lang w:val="en-US"/>
        </w:rPr>
        <w:t>filmiproduktsioonidele</w:t>
      </w:r>
      <w:proofErr w:type="spellEnd"/>
      <w:r w:rsidRPr="004A46E3">
        <w:rPr>
          <w:lang w:val="en-US"/>
        </w:rPr>
        <w:t>;</w:t>
      </w:r>
      <w:proofErr w:type="gramEnd"/>
    </w:p>
    <w:p w14:paraId="38478F16" w14:textId="77777777" w:rsidR="004A46E3" w:rsidRPr="004A46E3" w:rsidRDefault="004A46E3" w:rsidP="004A46E3">
      <w:pPr>
        <w:pStyle w:val="Loendilik"/>
        <w:numPr>
          <w:ilvl w:val="1"/>
          <w:numId w:val="5"/>
        </w:numPr>
        <w:ind w:left="1418" w:hanging="425"/>
        <w:jc w:val="both"/>
        <w:rPr>
          <w:lang w:val="en-US"/>
        </w:rPr>
      </w:pPr>
      <w:proofErr w:type="spellStart"/>
      <w:r w:rsidRPr="004A46E3">
        <w:rPr>
          <w:lang w:val="en-US"/>
        </w:rPr>
        <w:t>loodud</w:t>
      </w:r>
      <w:proofErr w:type="spellEnd"/>
      <w:r w:rsidRPr="004A46E3">
        <w:rPr>
          <w:lang w:val="en-US"/>
        </w:rPr>
        <w:t xml:space="preserve"> 130-140 </w:t>
      </w:r>
      <w:proofErr w:type="spellStart"/>
      <w:r w:rsidRPr="004A46E3">
        <w:rPr>
          <w:lang w:val="en-US"/>
        </w:rPr>
        <w:t>otsest</w:t>
      </w:r>
      <w:proofErr w:type="spellEnd"/>
      <w:r w:rsidRPr="004A46E3">
        <w:rPr>
          <w:lang w:val="en-US"/>
        </w:rPr>
        <w:t xml:space="preserve"> ja </w:t>
      </w:r>
      <w:proofErr w:type="spellStart"/>
      <w:r w:rsidRPr="004A46E3">
        <w:rPr>
          <w:lang w:val="en-US"/>
        </w:rPr>
        <w:t>kaudset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töökohta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filmitööstust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teenindavates</w:t>
      </w:r>
      <w:proofErr w:type="spellEnd"/>
      <w:r w:rsidRPr="004A46E3">
        <w:rPr>
          <w:lang w:val="en-US"/>
        </w:rPr>
        <w:t xml:space="preserve"> </w:t>
      </w:r>
      <w:proofErr w:type="spellStart"/>
      <w:proofErr w:type="gramStart"/>
      <w:r w:rsidRPr="004A46E3">
        <w:rPr>
          <w:lang w:val="en-US"/>
        </w:rPr>
        <w:t>sektorites</w:t>
      </w:r>
      <w:proofErr w:type="spellEnd"/>
      <w:r w:rsidRPr="004A46E3">
        <w:rPr>
          <w:lang w:val="en-US"/>
        </w:rPr>
        <w:t>;</w:t>
      </w:r>
      <w:proofErr w:type="gramEnd"/>
    </w:p>
    <w:p w14:paraId="03CC0554" w14:textId="6921FAE4" w:rsidR="00761911" w:rsidRPr="004A46E3" w:rsidRDefault="004A46E3" w:rsidP="004A46E3">
      <w:pPr>
        <w:pStyle w:val="Loendilik"/>
        <w:numPr>
          <w:ilvl w:val="1"/>
          <w:numId w:val="5"/>
        </w:numPr>
        <w:ind w:left="1418" w:hanging="425"/>
        <w:jc w:val="both"/>
        <w:rPr>
          <w:lang w:val="en-US"/>
        </w:rPr>
      </w:pPr>
      <w:proofErr w:type="spellStart"/>
      <w:r w:rsidRPr="004A46E3">
        <w:rPr>
          <w:lang w:val="en-US"/>
        </w:rPr>
        <w:t>loodud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toimiv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rahvusvaheline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koostöö</w:t>
      </w:r>
      <w:proofErr w:type="spellEnd"/>
      <w:r w:rsidRPr="004A46E3">
        <w:rPr>
          <w:lang w:val="en-US"/>
        </w:rPr>
        <w:t xml:space="preserve">- ja </w:t>
      </w:r>
      <w:proofErr w:type="spellStart"/>
      <w:r w:rsidRPr="004A46E3">
        <w:rPr>
          <w:lang w:val="en-US"/>
        </w:rPr>
        <w:t>kompetentne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regionaalne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teenusvõrgustik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filmitööstuse</w:t>
      </w:r>
      <w:proofErr w:type="spellEnd"/>
      <w:r w:rsidRPr="004A46E3">
        <w:rPr>
          <w:lang w:val="en-US"/>
        </w:rPr>
        <w:t xml:space="preserve"> </w:t>
      </w:r>
      <w:proofErr w:type="spellStart"/>
      <w:r w:rsidRPr="004A46E3">
        <w:rPr>
          <w:lang w:val="en-US"/>
        </w:rPr>
        <w:t>ökosüsteemis</w:t>
      </w:r>
      <w:proofErr w:type="spellEnd"/>
      <w:r w:rsidR="00761911" w:rsidRPr="004A46E3">
        <w:rPr>
          <w:lang w:val="et-EE"/>
        </w:rPr>
        <w:t>.</w:t>
      </w:r>
    </w:p>
    <w:p w14:paraId="6B27E31F" w14:textId="77777777" w:rsidR="00BD4FFC" w:rsidRPr="00761911" w:rsidRDefault="00BD4FFC" w:rsidP="001A6BA6">
      <w:pPr>
        <w:rPr>
          <w:lang w:val="et-EE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2DDFED4D" w:rsidR="00EB20D1" w:rsidRDefault="00AF7007" w:rsidP="00EB20D1">
      <w:pPr>
        <w:autoSpaceDN w:val="0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tulud</w:t>
      </w:r>
    </w:p>
    <w:p w14:paraId="3FDCA589" w14:textId="728F6A71" w:rsidR="000014E1" w:rsidRDefault="005C550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5C5502">
        <w:rPr>
          <w:rFonts w:eastAsia="Calibri"/>
        </w:rPr>
        <w:drawing>
          <wp:inline distT="0" distB="0" distL="0" distR="0" wp14:anchorId="33FB237C" wp14:editId="27DC3CDF">
            <wp:extent cx="8877300" cy="2477770"/>
            <wp:effectExtent l="0" t="0" r="0" b="0"/>
            <wp:docPr id="807469695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A093" w14:textId="77777777" w:rsidR="000014E1" w:rsidRDefault="000014E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72721BA2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3905EA66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7D2C5C54" w14:textId="77777777" w:rsidR="005C5502" w:rsidRDefault="005C550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37F8F541" w14:textId="77777777" w:rsidR="005C5502" w:rsidRDefault="005C550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CE6389" w14:textId="77777777" w:rsidR="005C5502" w:rsidRDefault="005C550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1873E2D8" w14:textId="77777777" w:rsidR="005C5502" w:rsidRDefault="005C550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E480269" w14:textId="77777777" w:rsidR="005C5502" w:rsidRDefault="005C550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595F36" w14:textId="75C21586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kulud</w:t>
      </w:r>
    </w:p>
    <w:p w14:paraId="01B41CD0" w14:textId="65912EF9" w:rsidR="00AF7007" w:rsidRDefault="008E637A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8E637A">
        <w:rPr>
          <w:rFonts w:eastAsia="Calibri"/>
        </w:rPr>
        <w:drawing>
          <wp:inline distT="0" distB="0" distL="0" distR="0" wp14:anchorId="7BC0808A" wp14:editId="5DDF354C">
            <wp:extent cx="8877300" cy="2897505"/>
            <wp:effectExtent l="0" t="0" r="0" b="0"/>
            <wp:docPr id="1108316928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E34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AF7007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4904DCC3" w:rsidR="000706FD" w:rsidRPr="00741090" w:rsidRDefault="00AF7007" w:rsidP="0074109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Oodatav mõju</w:t>
      </w:r>
    </w:p>
    <w:p w14:paraId="08498534" w14:textId="77777777" w:rsidR="001A6BA6" w:rsidRPr="000959CC" w:rsidRDefault="001A6BA6" w:rsidP="001A6BA6">
      <w:pPr>
        <w:jc w:val="both"/>
        <w:rPr>
          <w:lang w:val="en-US"/>
        </w:rPr>
      </w:pPr>
    </w:p>
    <w:p w14:paraId="36470A6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positiivne sotsiaalmajanduslik mõju:</w:t>
      </w:r>
    </w:p>
    <w:p w14:paraId="56A34AD1" w14:textId="77777777" w:rsidR="008053EF" w:rsidRPr="0031314F" w:rsidRDefault="008053EF" w:rsidP="008053EF">
      <w:pPr>
        <w:jc w:val="both"/>
      </w:pPr>
    </w:p>
    <w:p w14:paraId="517A1807" w14:textId="77777777" w:rsidR="008053EF" w:rsidRPr="008053EF" w:rsidRDefault="008053EF" w:rsidP="008053EF">
      <w:pPr>
        <w:pStyle w:val="Loendilik"/>
        <w:numPr>
          <w:ilvl w:val="0"/>
          <w:numId w:val="11"/>
        </w:numPr>
        <w:jc w:val="both"/>
        <w:rPr>
          <w:lang w:val="en-GB"/>
        </w:rPr>
      </w:pPr>
      <w:proofErr w:type="spellStart"/>
      <w:r w:rsidRPr="008053EF">
        <w:rPr>
          <w:lang w:val="en-GB"/>
        </w:rPr>
        <w:t>Rahvusvaheliselt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konkurentsivõimelise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filmitootmise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tulemusel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suureneb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maksulaekumine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nii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kohalike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omavalitsuste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kui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riigieelarvesse</w:t>
      </w:r>
      <w:proofErr w:type="spellEnd"/>
      <w:r w:rsidRPr="008053EF">
        <w:rPr>
          <w:lang w:val="en-GB"/>
        </w:rPr>
        <w:t xml:space="preserve"> (</w:t>
      </w:r>
      <w:proofErr w:type="spellStart"/>
      <w:r w:rsidRPr="008053EF">
        <w:rPr>
          <w:lang w:val="en-GB"/>
        </w:rPr>
        <w:t>tulumaks</w:t>
      </w:r>
      <w:proofErr w:type="spellEnd"/>
      <w:r w:rsidRPr="008053EF">
        <w:rPr>
          <w:lang w:val="en-GB"/>
        </w:rPr>
        <w:t xml:space="preserve"> (20%) </w:t>
      </w:r>
      <w:proofErr w:type="spellStart"/>
      <w:r w:rsidRPr="008053EF">
        <w:rPr>
          <w:lang w:val="en-GB"/>
        </w:rPr>
        <w:t>ja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sotsiaalmaks</w:t>
      </w:r>
      <w:proofErr w:type="spellEnd"/>
      <w:r w:rsidRPr="008053EF">
        <w:rPr>
          <w:lang w:val="en-GB"/>
        </w:rPr>
        <w:t xml:space="preserve"> (33%) </w:t>
      </w:r>
      <w:proofErr w:type="spellStart"/>
      <w:r w:rsidRPr="008053EF">
        <w:rPr>
          <w:lang w:val="en-GB"/>
        </w:rPr>
        <w:t>otseselt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ja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kaudselt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lisandunud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töökohtadelt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ja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käibemaks</w:t>
      </w:r>
      <w:proofErr w:type="spellEnd"/>
      <w:r w:rsidRPr="008053EF">
        <w:rPr>
          <w:lang w:val="en-GB"/>
        </w:rPr>
        <w:t xml:space="preserve"> (22%) </w:t>
      </w:r>
      <w:proofErr w:type="spellStart"/>
      <w:r w:rsidRPr="008053EF">
        <w:rPr>
          <w:lang w:val="en-GB"/>
        </w:rPr>
        <w:t>müügitulult</w:t>
      </w:r>
      <w:proofErr w:type="spellEnd"/>
      <w:r w:rsidRPr="008053EF">
        <w:rPr>
          <w:lang w:val="en-GB"/>
        </w:rPr>
        <w:t>.)</w:t>
      </w:r>
    </w:p>
    <w:p w14:paraId="53F8B828" w14:textId="77777777" w:rsidR="008053EF" w:rsidRPr="008053EF" w:rsidRDefault="008053EF" w:rsidP="008053EF">
      <w:pPr>
        <w:pStyle w:val="Loendilik"/>
        <w:numPr>
          <w:ilvl w:val="0"/>
          <w:numId w:val="11"/>
        </w:numPr>
        <w:jc w:val="both"/>
        <w:rPr>
          <w:lang w:val="en-US"/>
        </w:rPr>
      </w:pPr>
      <w:proofErr w:type="spellStart"/>
      <w:r w:rsidRPr="008053EF">
        <w:rPr>
          <w:lang w:val="en-US"/>
        </w:rPr>
        <w:t>Kasvab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Eesti</w:t>
      </w:r>
      <w:proofErr w:type="spellEnd"/>
      <w:r w:rsidRPr="008053EF">
        <w:rPr>
          <w:lang w:val="en-US"/>
        </w:rPr>
        <w:t xml:space="preserve"> ja Ida-</w:t>
      </w:r>
      <w:proofErr w:type="spellStart"/>
      <w:r w:rsidRPr="008053EF">
        <w:rPr>
          <w:lang w:val="en-US"/>
        </w:rPr>
        <w:t>Virumaa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tuntus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turismisihtkohana</w:t>
      </w:r>
      <w:proofErr w:type="spellEnd"/>
    </w:p>
    <w:p w14:paraId="07BDBACA" w14:textId="77777777" w:rsidR="008053EF" w:rsidRPr="008053EF" w:rsidRDefault="008053EF" w:rsidP="008053EF">
      <w:pPr>
        <w:pStyle w:val="Loendilik"/>
        <w:numPr>
          <w:ilvl w:val="0"/>
          <w:numId w:val="11"/>
        </w:numPr>
        <w:jc w:val="both"/>
        <w:rPr>
          <w:lang w:val="en-US"/>
        </w:rPr>
      </w:pPr>
      <w:proofErr w:type="spellStart"/>
      <w:r w:rsidRPr="008053EF">
        <w:rPr>
          <w:lang w:val="en-US"/>
        </w:rPr>
        <w:t>Kasvab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Eesti</w:t>
      </w:r>
      <w:proofErr w:type="spellEnd"/>
      <w:r w:rsidRPr="008053EF">
        <w:rPr>
          <w:lang w:val="en-US"/>
        </w:rPr>
        <w:t xml:space="preserve"> ja Ida-</w:t>
      </w:r>
      <w:proofErr w:type="spellStart"/>
      <w:r w:rsidRPr="008053EF">
        <w:rPr>
          <w:lang w:val="en-US"/>
        </w:rPr>
        <w:t>Virumaa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külastatavus</w:t>
      </w:r>
      <w:proofErr w:type="spellEnd"/>
      <w:r w:rsidRPr="008053EF">
        <w:rPr>
          <w:lang w:val="en-US"/>
        </w:rPr>
        <w:t xml:space="preserve"> - </w:t>
      </w:r>
      <w:proofErr w:type="spellStart"/>
      <w:r w:rsidRPr="008053EF">
        <w:rPr>
          <w:lang w:val="en-US"/>
        </w:rPr>
        <w:t>elavneb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sise</w:t>
      </w:r>
      <w:proofErr w:type="spellEnd"/>
      <w:r w:rsidRPr="008053EF">
        <w:rPr>
          <w:lang w:val="en-US"/>
        </w:rPr>
        <w:t xml:space="preserve">- ja </w:t>
      </w:r>
      <w:proofErr w:type="spellStart"/>
      <w:r w:rsidRPr="008053EF">
        <w:rPr>
          <w:lang w:val="en-US"/>
        </w:rPr>
        <w:t>välisturism</w:t>
      </w:r>
      <w:proofErr w:type="spellEnd"/>
    </w:p>
    <w:p w14:paraId="14B38C36" w14:textId="77777777" w:rsidR="008053EF" w:rsidRPr="008053EF" w:rsidRDefault="008053EF" w:rsidP="008053EF">
      <w:pPr>
        <w:pStyle w:val="Loendilik"/>
        <w:numPr>
          <w:ilvl w:val="0"/>
          <w:numId w:val="11"/>
        </w:numPr>
        <w:jc w:val="both"/>
        <w:rPr>
          <w:lang w:val="en-US"/>
        </w:rPr>
      </w:pPr>
      <w:proofErr w:type="spellStart"/>
      <w:r w:rsidRPr="008053EF">
        <w:rPr>
          <w:lang w:val="en-US"/>
        </w:rPr>
        <w:t>Tekivad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uut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tüüpi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töökohad</w:t>
      </w:r>
      <w:proofErr w:type="spellEnd"/>
      <w:r w:rsidRPr="008053EF">
        <w:rPr>
          <w:lang w:val="en-US"/>
        </w:rPr>
        <w:t xml:space="preserve">, mis on </w:t>
      </w:r>
      <w:proofErr w:type="spellStart"/>
      <w:r w:rsidRPr="008053EF">
        <w:rPr>
          <w:lang w:val="en-US"/>
        </w:rPr>
        <w:t>atraktiivsed</w:t>
      </w:r>
      <w:proofErr w:type="spellEnd"/>
      <w:r w:rsidRPr="008053EF">
        <w:rPr>
          <w:lang w:val="en-US"/>
        </w:rPr>
        <w:t xml:space="preserve"> ka </w:t>
      </w:r>
      <w:proofErr w:type="spellStart"/>
      <w:r w:rsidRPr="008053EF">
        <w:rPr>
          <w:lang w:val="en-US"/>
        </w:rPr>
        <w:t>noortele</w:t>
      </w:r>
      <w:proofErr w:type="spellEnd"/>
    </w:p>
    <w:p w14:paraId="4716A944" w14:textId="77777777" w:rsidR="008053EF" w:rsidRPr="00497E25" w:rsidRDefault="008053EF" w:rsidP="008053EF">
      <w:pPr>
        <w:pStyle w:val="Loendilik"/>
        <w:numPr>
          <w:ilvl w:val="0"/>
          <w:numId w:val="11"/>
        </w:numPr>
        <w:jc w:val="both"/>
      </w:pPr>
      <w:proofErr w:type="spellStart"/>
      <w:r w:rsidRPr="00497E25">
        <w:t>Tõuseb</w:t>
      </w:r>
      <w:proofErr w:type="spellEnd"/>
      <w:r w:rsidRPr="00497E25">
        <w:t xml:space="preserve"> </w:t>
      </w:r>
      <w:proofErr w:type="spellStart"/>
      <w:r w:rsidRPr="00497E25">
        <w:t>piirkonna</w:t>
      </w:r>
      <w:proofErr w:type="spellEnd"/>
      <w:r w:rsidRPr="00497E25">
        <w:t xml:space="preserve"> </w:t>
      </w:r>
      <w:proofErr w:type="spellStart"/>
      <w:r w:rsidRPr="00497E25">
        <w:t>konkurentsivõime</w:t>
      </w:r>
      <w:proofErr w:type="spellEnd"/>
    </w:p>
    <w:p w14:paraId="4B6871A4" w14:textId="77777777" w:rsidR="008053EF" w:rsidRDefault="008053EF" w:rsidP="008053EF">
      <w:pPr>
        <w:jc w:val="both"/>
      </w:pPr>
    </w:p>
    <w:p w14:paraId="00DC758D" w14:textId="77777777" w:rsidR="008053EF" w:rsidRPr="00DA7D59" w:rsidRDefault="008053EF" w:rsidP="008053EF">
      <w:pPr>
        <w:jc w:val="both"/>
      </w:pPr>
      <w:proofErr w:type="spellStart"/>
      <w:r>
        <w:t>Pr</w:t>
      </w:r>
      <w:r w:rsidRPr="00DA7D59">
        <w:t>ojekt</w:t>
      </w:r>
      <w:proofErr w:type="spellEnd"/>
      <w:r w:rsidRPr="00DA7D59">
        <w:t xml:space="preserve"> </w:t>
      </w:r>
      <w:proofErr w:type="spellStart"/>
      <w:r w:rsidRPr="00DA7D59">
        <w:t>annab</w:t>
      </w:r>
      <w:proofErr w:type="spellEnd"/>
      <w:r w:rsidRPr="00DA7D59">
        <w:t xml:space="preserve"> </w:t>
      </w:r>
      <w:proofErr w:type="spellStart"/>
      <w:r w:rsidRPr="00DA7D59">
        <w:t>olulise</w:t>
      </w:r>
      <w:proofErr w:type="spellEnd"/>
      <w:r w:rsidRPr="00DA7D59">
        <w:t xml:space="preserve"> </w:t>
      </w:r>
      <w:proofErr w:type="spellStart"/>
      <w:r w:rsidRPr="00DA7D59">
        <w:t>panuse</w:t>
      </w:r>
      <w:proofErr w:type="spellEnd"/>
      <w:r w:rsidRPr="00DA7D59">
        <w:t xml:space="preserve"> Ida-</w:t>
      </w:r>
      <w:proofErr w:type="spellStart"/>
      <w:r w:rsidRPr="00DA7D59">
        <w:t>Virumaa</w:t>
      </w:r>
      <w:proofErr w:type="spellEnd"/>
      <w:r w:rsidRPr="00DA7D59">
        <w:t xml:space="preserve"> </w:t>
      </w:r>
      <w:proofErr w:type="spellStart"/>
      <w:r w:rsidRPr="00DA7D59">
        <w:t>majanduskeskkonna</w:t>
      </w:r>
      <w:proofErr w:type="spellEnd"/>
      <w:r w:rsidRPr="00DA7D59">
        <w:t xml:space="preserve"> </w:t>
      </w:r>
      <w:proofErr w:type="spellStart"/>
      <w:r w:rsidRPr="00DA7D59">
        <w:t>mitmekesistamis</w:t>
      </w:r>
      <w:r>
        <w:t>es</w:t>
      </w:r>
      <w:r w:rsidRPr="00DA7D59">
        <w:t>se</w:t>
      </w:r>
      <w:proofErr w:type="spellEnd"/>
      <w:r w:rsidRPr="00DA7D59">
        <w:t xml:space="preserve"> </w:t>
      </w:r>
      <w:proofErr w:type="spellStart"/>
      <w:r w:rsidRPr="00DA7D59">
        <w:t>ning</w:t>
      </w:r>
      <w:proofErr w:type="spellEnd"/>
      <w:r w:rsidRPr="00DA7D59">
        <w:t xml:space="preserve"> </w:t>
      </w:r>
      <w:proofErr w:type="spellStart"/>
      <w:r w:rsidRPr="00DA7D59">
        <w:t>omab</w:t>
      </w:r>
      <w:proofErr w:type="spellEnd"/>
      <w:r w:rsidRPr="00DA7D59">
        <w:t xml:space="preserve"> </w:t>
      </w:r>
      <w:proofErr w:type="spellStart"/>
      <w:r w:rsidRPr="00DA7D59">
        <w:t>suurt</w:t>
      </w:r>
      <w:proofErr w:type="spellEnd"/>
      <w:r w:rsidRPr="00DA7D59">
        <w:t xml:space="preserve"> </w:t>
      </w:r>
      <w:proofErr w:type="spellStart"/>
      <w:r w:rsidRPr="00DA7D59">
        <w:t>sotsiaalmajandusl</w:t>
      </w:r>
      <w:r>
        <w:t>ikku</w:t>
      </w:r>
      <w:proofErr w:type="spellEnd"/>
      <w:r>
        <w:t xml:space="preserve"> </w:t>
      </w:r>
      <w:proofErr w:type="spellStart"/>
      <w:r>
        <w:t>mõju</w:t>
      </w:r>
      <w:proofErr w:type="spellEnd"/>
      <w:r>
        <w:t xml:space="preserve"> </w:t>
      </w:r>
      <w:proofErr w:type="spellStart"/>
      <w:r>
        <w:t>piirkonnale</w:t>
      </w:r>
      <w:proofErr w:type="spellEnd"/>
      <w:r w:rsidRPr="00DA7D59">
        <w:t>.</w:t>
      </w:r>
    </w:p>
    <w:p w14:paraId="249654F3" w14:textId="77777777" w:rsidR="008053EF" w:rsidRDefault="008053EF" w:rsidP="008053EF">
      <w:pPr>
        <w:jc w:val="both"/>
      </w:pPr>
    </w:p>
    <w:p w14:paraId="3645C6FF" w14:textId="77777777" w:rsidR="008053EF" w:rsidRDefault="008053EF" w:rsidP="008053EF">
      <w:pPr>
        <w:jc w:val="both"/>
      </w:pPr>
      <w:r>
        <w:t xml:space="preserve">Kuna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erasektorile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mittetasuvuse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huvipakkuv</w:t>
      </w:r>
      <w:proofErr w:type="spellEnd"/>
      <w:r>
        <w:t xml:space="preserve">, </w:t>
      </w:r>
      <w:proofErr w:type="spellStart"/>
      <w:r>
        <w:t>kuid</w:t>
      </w:r>
      <w:proofErr w:type="spellEnd"/>
      <w:r>
        <w:t xml:space="preserve">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mõju</w:t>
      </w:r>
      <w:proofErr w:type="spellEnd"/>
      <w:r>
        <w:t xml:space="preserve"> </w:t>
      </w:r>
      <w:proofErr w:type="spellStart"/>
      <w:r>
        <w:t>ettevõtluse</w:t>
      </w:r>
      <w:proofErr w:type="spellEnd"/>
      <w:r>
        <w:t xml:space="preserve"> </w:t>
      </w:r>
      <w:proofErr w:type="spellStart"/>
      <w:r>
        <w:t>arengule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regiooni</w:t>
      </w:r>
      <w:proofErr w:type="spellEnd"/>
      <w:r>
        <w:t xml:space="preserve"> </w:t>
      </w:r>
      <w:proofErr w:type="spellStart"/>
      <w:r>
        <w:t>majandusele</w:t>
      </w:r>
      <w:proofErr w:type="spellEnd"/>
      <w:r>
        <w:t xml:space="preserve"> </w:t>
      </w:r>
      <w:proofErr w:type="spellStart"/>
      <w:r>
        <w:t>suur</w:t>
      </w:r>
      <w:proofErr w:type="spellEnd"/>
      <w:r>
        <w:t xml:space="preserve">, on </w:t>
      </w:r>
      <w:proofErr w:type="spellStart"/>
      <w:r>
        <w:t>riigil</w:t>
      </w:r>
      <w:proofErr w:type="spellEnd"/>
      <w:r>
        <w:t xml:space="preserve"> </w:t>
      </w:r>
      <w:proofErr w:type="spellStart"/>
      <w:r>
        <w:t>võimalus</w:t>
      </w:r>
      <w:proofErr w:type="spellEnd"/>
      <w:r>
        <w:t xml:space="preserve"> </w:t>
      </w:r>
      <w:proofErr w:type="spellStart"/>
      <w:r>
        <w:t>turutõrke</w:t>
      </w:r>
      <w:proofErr w:type="spellEnd"/>
      <w:r>
        <w:t xml:space="preserve"> </w:t>
      </w:r>
      <w:proofErr w:type="spellStart"/>
      <w:r>
        <w:t>tingimustes</w:t>
      </w:r>
      <w:proofErr w:type="spellEnd"/>
      <w:r>
        <w:t xml:space="preserve"> </w:t>
      </w:r>
      <w:proofErr w:type="spellStart"/>
      <w:r>
        <w:t>sekkuda</w:t>
      </w:r>
      <w:proofErr w:type="spellEnd"/>
      <w:r>
        <w:t>.</w:t>
      </w:r>
    </w:p>
    <w:p w14:paraId="2DEFE603" w14:textId="77777777" w:rsidR="008053EF" w:rsidRDefault="008053EF" w:rsidP="008053EF">
      <w:pPr>
        <w:jc w:val="both"/>
      </w:pPr>
    </w:p>
    <w:p w14:paraId="6757DA41" w14:textId="77777777" w:rsidR="008053EF" w:rsidRPr="006A5D38" w:rsidRDefault="008053EF" w:rsidP="008053EF">
      <w:pPr>
        <w:jc w:val="both"/>
      </w:pPr>
      <w:proofErr w:type="spellStart"/>
      <w:r w:rsidRPr="006A5D38">
        <w:t>Projekti</w:t>
      </w:r>
      <w:proofErr w:type="spellEnd"/>
      <w:r w:rsidRPr="006A5D38">
        <w:t xml:space="preserve"> </w:t>
      </w:r>
      <w:proofErr w:type="spellStart"/>
      <w:r w:rsidRPr="006A5D38">
        <w:t>realiseerimise</w:t>
      </w:r>
      <w:proofErr w:type="spellEnd"/>
      <w:r w:rsidRPr="006A5D38">
        <w:t xml:space="preserve"> </w:t>
      </w:r>
      <w:proofErr w:type="spellStart"/>
      <w:r w:rsidRPr="006A5D38">
        <w:t>tulemusena</w:t>
      </w:r>
      <w:proofErr w:type="spellEnd"/>
      <w:r w:rsidRPr="006A5D38">
        <w:t xml:space="preserve"> on 13 </w:t>
      </w:r>
      <w:proofErr w:type="spellStart"/>
      <w:r w:rsidRPr="006A5D38">
        <w:t>aasta</w:t>
      </w:r>
      <w:proofErr w:type="spellEnd"/>
      <w:r w:rsidRPr="006A5D38">
        <w:t xml:space="preserve"> </w:t>
      </w:r>
      <w:proofErr w:type="spellStart"/>
      <w:r w:rsidRPr="006A5D38">
        <w:t>pärast</w:t>
      </w:r>
      <w:proofErr w:type="spellEnd"/>
      <w:r w:rsidRPr="006A5D38">
        <w:t xml:space="preserve"> </w:t>
      </w:r>
      <w:proofErr w:type="spellStart"/>
      <w:r w:rsidRPr="006A5D38">
        <w:t>peale</w:t>
      </w:r>
      <w:proofErr w:type="spellEnd"/>
      <w:r w:rsidRPr="006A5D38">
        <w:t xml:space="preserve"> </w:t>
      </w:r>
      <w:proofErr w:type="spellStart"/>
      <w:r w:rsidRPr="006A5D38">
        <w:t>Loometööstuse</w:t>
      </w:r>
      <w:proofErr w:type="spellEnd"/>
      <w:r w:rsidRPr="006A5D38">
        <w:t xml:space="preserve"> </w:t>
      </w:r>
      <w:proofErr w:type="spellStart"/>
      <w:r w:rsidRPr="006A5D38">
        <w:t>inkubaatori</w:t>
      </w:r>
      <w:proofErr w:type="spellEnd"/>
      <w:r w:rsidRPr="006A5D38">
        <w:t xml:space="preserve"> </w:t>
      </w:r>
      <w:proofErr w:type="spellStart"/>
      <w:r w:rsidRPr="006A5D38">
        <w:t>ja</w:t>
      </w:r>
      <w:proofErr w:type="spellEnd"/>
      <w:r w:rsidRPr="006A5D38">
        <w:t xml:space="preserve"> </w:t>
      </w:r>
      <w:proofErr w:type="spellStart"/>
      <w:r w:rsidRPr="006A5D38">
        <w:t>stuudiote</w:t>
      </w:r>
      <w:proofErr w:type="spellEnd"/>
      <w:r w:rsidRPr="006A5D38">
        <w:t xml:space="preserve"> </w:t>
      </w:r>
      <w:proofErr w:type="spellStart"/>
      <w:r w:rsidRPr="006A5D38">
        <w:t>käivitamist</w:t>
      </w:r>
      <w:proofErr w:type="spellEnd"/>
      <w:r w:rsidRPr="006A5D38">
        <w:t xml:space="preserve"> Ida-</w:t>
      </w:r>
      <w:proofErr w:type="spellStart"/>
      <w:r w:rsidRPr="006A5D38">
        <w:t>Virumaal</w:t>
      </w:r>
      <w:proofErr w:type="spellEnd"/>
      <w:r w:rsidRPr="006A5D38">
        <w:t>:</w:t>
      </w:r>
    </w:p>
    <w:p w14:paraId="305CCF4C" w14:textId="77777777" w:rsidR="008053EF" w:rsidRPr="008053EF" w:rsidRDefault="008053EF" w:rsidP="008053EF">
      <w:pPr>
        <w:pStyle w:val="Loendilik"/>
        <w:numPr>
          <w:ilvl w:val="0"/>
          <w:numId w:val="10"/>
        </w:numPr>
        <w:ind w:left="1353"/>
        <w:jc w:val="both"/>
        <w:rPr>
          <w:lang w:val="en-GB"/>
        </w:rPr>
      </w:pPr>
      <w:proofErr w:type="spellStart"/>
      <w:r w:rsidRPr="008053EF">
        <w:rPr>
          <w:lang w:val="en-GB"/>
        </w:rPr>
        <w:t>saanud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avaliku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sektori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sekkumisest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kasu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indikatiivselt</w:t>
      </w:r>
      <w:proofErr w:type="spellEnd"/>
      <w:r w:rsidRPr="008053EF">
        <w:rPr>
          <w:lang w:val="en-GB"/>
        </w:rPr>
        <w:t xml:space="preserve"> 87 </w:t>
      </w:r>
      <w:proofErr w:type="spellStart"/>
      <w:r w:rsidRPr="008053EF">
        <w:rPr>
          <w:lang w:val="en-GB"/>
        </w:rPr>
        <w:t>ettevõtet</w:t>
      </w:r>
      <w:proofErr w:type="spellEnd"/>
      <w:r w:rsidRPr="008053EF">
        <w:rPr>
          <w:lang w:val="en-GB"/>
        </w:rPr>
        <w:t xml:space="preserve">, </w:t>
      </w:r>
      <w:proofErr w:type="spellStart"/>
      <w:r w:rsidRPr="008053EF">
        <w:rPr>
          <w:lang w:val="en-GB"/>
        </w:rPr>
        <w:t>sh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uued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ettevõtted</w:t>
      </w:r>
      <w:proofErr w:type="spellEnd"/>
      <w:r w:rsidRPr="008053EF">
        <w:rPr>
          <w:lang w:val="en-GB"/>
        </w:rPr>
        <w:t xml:space="preserve">, </w:t>
      </w:r>
      <w:proofErr w:type="spellStart"/>
      <w:r w:rsidRPr="008053EF">
        <w:rPr>
          <w:lang w:val="en-GB"/>
        </w:rPr>
        <w:t>kes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pakuvad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teenust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välis</w:t>
      </w:r>
      <w:proofErr w:type="spellEnd"/>
      <w:r w:rsidRPr="008053EF">
        <w:rPr>
          <w:lang w:val="en-GB"/>
        </w:rPr>
        <w:t xml:space="preserve">- </w:t>
      </w:r>
      <w:proofErr w:type="spellStart"/>
      <w:r w:rsidRPr="008053EF">
        <w:rPr>
          <w:lang w:val="en-GB"/>
        </w:rPr>
        <w:t>ja</w:t>
      </w:r>
      <w:proofErr w:type="spellEnd"/>
      <w:r w:rsidRPr="008053EF">
        <w:rPr>
          <w:lang w:val="en-GB"/>
        </w:rPr>
        <w:t xml:space="preserve"> </w:t>
      </w:r>
      <w:proofErr w:type="spellStart"/>
      <w:r w:rsidRPr="008053EF">
        <w:rPr>
          <w:lang w:val="en-GB"/>
        </w:rPr>
        <w:t>kodumaistele</w:t>
      </w:r>
      <w:proofErr w:type="spellEnd"/>
      <w:r w:rsidRPr="008053EF">
        <w:rPr>
          <w:lang w:val="en-GB"/>
        </w:rPr>
        <w:t xml:space="preserve"> </w:t>
      </w:r>
      <w:proofErr w:type="spellStart"/>
      <w:proofErr w:type="gramStart"/>
      <w:r w:rsidRPr="008053EF">
        <w:rPr>
          <w:lang w:val="en-GB"/>
        </w:rPr>
        <w:t>filmiproduktsioonidele</w:t>
      </w:r>
      <w:proofErr w:type="spellEnd"/>
      <w:r w:rsidRPr="008053EF">
        <w:rPr>
          <w:lang w:val="en-GB"/>
        </w:rPr>
        <w:t>;</w:t>
      </w:r>
      <w:proofErr w:type="gramEnd"/>
    </w:p>
    <w:p w14:paraId="73896EB9" w14:textId="77777777" w:rsidR="008053EF" w:rsidRPr="008053EF" w:rsidRDefault="008053EF" w:rsidP="008053EF">
      <w:pPr>
        <w:pStyle w:val="Loendilik"/>
        <w:numPr>
          <w:ilvl w:val="1"/>
          <w:numId w:val="5"/>
        </w:numPr>
        <w:ind w:left="1418" w:hanging="425"/>
        <w:jc w:val="both"/>
        <w:rPr>
          <w:lang w:val="en-US"/>
        </w:rPr>
      </w:pPr>
      <w:proofErr w:type="spellStart"/>
      <w:r w:rsidRPr="008053EF">
        <w:rPr>
          <w:lang w:val="en-US"/>
        </w:rPr>
        <w:t>loodud</w:t>
      </w:r>
      <w:proofErr w:type="spellEnd"/>
      <w:r w:rsidRPr="008053EF">
        <w:rPr>
          <w:lang w:val="en-US"/>
        </w:rPr>
        <w:t xml:space="preserve"> 130-140 </w:t>
      </w:r>
      <w:proofErr w:type="spellStart"/>
      <w:r w:rsidRPr="008053EF">
        <w:rPr>
          <w:lang w:val="en-US"/>
        </w:rPr>
        <w:t>otsest</w:t>
      </w:r>
      <w:proofErr w:type="spellEnd"/>
      <w:r w:rsidRPr="008053EF">
        <w:rPr>
          <w:lang w:val="en-US"/>
        </w:rPr>
        <w:t xml:space="preserve"> ja </w:t>
      </w:r>
      <w:proofErr w:type="spellStart"/>
      <w:r w:rsidRPr="008053EF">
        <w:rPr>
          <w:lang w:val="en-US"/>
        </w:rPr>
        <w:t>kaudset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töökohta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filmitööstust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teenindavates</w:t>
      </w:r>
      <w:proofErr w:type="spellEnd"/>
      <w:r w:rsidRPr="008053EF">
        <w:rPr>
          <w:lang w:val="en-US"/>
        </w:rPr>
        <w:t xml:space="preserve"> </w:t>
      </w:r>
      <w:proofErr w:type="spellStart"/>
      <w:r w:rsidRPr="008053EF">
        <w:rPr>
          <w:lang w:val="en-US"/>
        </w:rPr>
        <w:t>sektorites</w:t>
      </w:r>
      <w:proofErr w:type="spellEnd"/>
      <w:r w:rsidRPr="008053EF">
        <w:rPr>
          <w:lang w:val="en-US"/>
        </w:rPr>
        <w:t>.</w:t>
      </w:r>
    </w:p>
    <w:p w14:paraId="7A69A06C" w14:textId="77777777" w:rsidR="008053EF" w:rsidRPr="006A5D38" w:rsidRDefault="008053EF" w:rsidP="008053EF">
      <w:pPr>
        <w:jc w:val="both"/>
      </w:pPr>
    </w:p>
    <w:p w14:paraId="413C3AC2" w14:textId="77777777" w:rsidR="008053EF" w:rsidRPr="006A5D38" w:rsidRDefault="008053EF" w:rsidP="008053EF">
      <w:pPr>
        <w:jc w:val="both"/>
      </w:pPr>
      <w:r w:rsidRPr="006A5D38">
        <w:t xml:space="preserve">Selle </w:t>
      </w:r>
      <w:proofErr w:type="spellStart"/>
      <w:r w:rsidRPr="006A5D38">
        <w:t>tulemusel</w:t>
      </w:r>
      <w:proofErr w:type="spellEnd"/>
      <w:r w:rsidRPr="006A5D38">
        <w:t xml:space="preserve"> </w:t>
      </w:r>
      <w:proofErr w:type="spellStart"/>
      <w:r w:rsidRPr="006A5D38">
        <w:t>laekub</w:t>
      </w:r>
      <w:proofErr w:type="spellEnd"/>
      <w:r w:rsidRPr="006A5D38">
        <w:t xml:space="preserve"> 13 </w:t>
      </w:r>
      <w:proofErr w:type="spellStart"/>
      <w:r w:rsidRPr="006A5D38">
        <w:t>aasta</w:t>
      </w:r>
      <w:proofErr w:type="spellEnd"/>
      <w:r w:rsidRPr="006A5D38">
        <w:t xml:space="preserve"> </w:t>
      </w:r>
      <w:proofErr w:type="spellStart"/>
      <w:r w:rsidRPr="006A5D38">
        <w:t>jooksul</w:t>
      </w:r>
      <w:proofErr w:type="spellEnd"/>
      <w:r w:rsidRPr="006A5D38">
        <w:t xml:space="preserve"> </w:t>
      </w:r>
      <w:proofErr w:type="spellStart"/>
      <w:r w:rsidRPr="006A5D38">
        <w:t>täiendavaid</w:t>
      </w:r>
      <w:proofErr w:type="spellEnd"/>
      <w:r w:rsidRPr="006A5D38">
        <w:t xml:space="preserve"> </w:t>
      </w:r>
      <w:proofErr w:type="spellStart"/>
      <w:r w:rsidRPr="006A5D38">
        <w:t>maksulaekumisi</w:t>
      </w:r>
      <w:proofErr w:type="spellEnd"/>
      <w:r w:rsidRPr="006A5D38">
        <w:t xml:space="preserve"> </w:t>
      </w:r>
      <w:proofErr w:type="spellStart"/>
      <w:r w:rsidRPr="006A5D38">
        <w:t>ligemale</w:t>
      </w:r>
      <w:proofErr w:type="spellEnd"/>
      <w:r w:rsidRPr="006A5D38">
        <w:t xml:space="preserve"> </w:t>
      </w:r>
      <w:r w:rsidRPr="00BA2947">
        <w:t>16,81</w:t>
      </w:r>
      <w:r w:rsidRPr="006A5D38">
        <w:t xml:space="preserve"> </w:t>
      </w:r>
      <w:proofErr w:type="spellStart"/>
      <w:r w:rsidRPr="006A5D38">
        <w:t>miljonit</w:t>
      </w:r>
      <w:proofErr w:type="spellEnd"/>
      <w:r w:rsidRPr="006A5D38">
        <w:t xml:space="preserve"> </w:t>
      </w:r>
      <w:proofErr w:type="spellStart"/>
      <w:r w:rsidRPr="006A5D38">
        <w:t>eurot</w:t>
      </w:r>
      <w:proofErr w:type="spellEnd"/>
      <w:r w:rsidRPr="006A5D38">
        <w:t xml:space="preserve">, </w:t>
      </w:r>
      <w:proofErr w:type="spellStart"/>
      <w:r w:rsidRPr="006A5D38">
        <w:t>sealhulgas</w:t>
      </w:r>
      <w:proofErr w:type="spellEnd"/>
      <w:r w:rsidRPr="006A5D38">
        <w:t xml:space="preserve">: </w:t>
      </w:r>
    </w:p>
    <w:p w14:paraId="3EA6F121" w14:textId="77777777" w:rsidR="008053EF" w:rsidRPr="006A5D38" w:rsidRDefault="008053EF" w:rsidP="008053EF">
      <w:pPr>
        <w:pStyle w:val="Loendilik"/>
        <w:numPr>
          <w:ilvl w:val="0"/>
          <w:numId w:val="7"/>
        </w:numPr>
        <w:jc w:val="both"/>
      </w:pPr>
      <w:proofErr w:type="spellStart"/>
      <w:r w:rsidRPr="006A5D38">
        <w:t>sotsiaalmaksu</w:t>
      </w:r>
      <w:proofErr w:type="spellEnd"/>
      <w:r w:rsidRPr="006A5D38">
        <w:t xml:space="preserve"> </w:t>
      </w:r>
      <w:proofErr w:type="spellStart"/>
      <w:r w:rsidRPr="006A5D38">
        <w:t>ca</w:t>
      </w:r>
      <w:proofErr w:type="spellEnd"/>
      <w:r w:rsidRPr="006A5D38">
        <w:t xml:space="preserve"> </w:t>
      </w:r>
      <w:r w:rsidRPr="00BA2947">
        <w:t>3,43</w:t>
      </w:r>
      <w:r w:rsidRPr="006A5D38">
        <w:t xml:space="preserve"> </w:t>
      </w:r>
      <w:proofErr w:type="spellStart"/>
      <w:r w:rsidRPr="006A5D38">
        <w:t>mln</w:t>
      </w:r>
      <w:proofErr w:type="spellEnd"/>
      <w:r w:rsidRPr="006A5D38">
        <w:t xml:space="preserve"> </w:t>
      </w:r>
      <w:proofErr w:type="spellStart"/>
      <w:r w:rsidRPr="006A5D38">
        <w:t>eurot</w:t>
      </w:r>
      <w:proofErr w:type="spellEnd"/>
      <w:r w:rsidRPr="006A5D38">
        <w:t>;</w:t>
      </w:r>
    </w:p>
    <w:p w14:paraId="257D51DC" w14:textId="77777777" w:rsidR="008053EF" w:rsidRPr="006A5D38" w:rsidRDefault="008053EF" w:rsidP="008053EF">
      <w:pPr>
        <w:pStyle w:val="Loendilik"/>
        <w:numPr>
          <w:ilvl w:val="0"/>
          <w:numId w:val="7"/>
        </w:numPr>
        <w:jc w:val="both"/>
      </w:pPr>
      <w:proofErr w:type="spellStart"/>
      <w:r w:rsidRPr="006A5D38">
        <w:t>tulumaksu</w:t>
      </w:r>
      <w:proofErr w:type="spellEnd"/>
      <w:r w:rsidRPr="006A5D38">
        <w:t xml:space="preserve"> </w:t>
      </w:r>
      <w:proofErr w:type="spellStart"/>
      <w:r w:rsidRPr="006A5D38">
        <w:t>ca</w:t>
      </w:r>
      <w:proofErr w:type="spellEnd"/>
      <w:r w:rsidRPr="006A5D38">
        <w:t xml:space="preserve"> </w:t>
      </w:r>
      <w:r w:rsidRPr="00BA2947">
        <w:t>1,30</w:t>
      </w:r>
      <w:r w:rsidRPr="006A5D38">
        <w:t xml:space="preserve"> </w:t>
      </w:r>
      <w:proofErr w:type="spellStart"/>
      <w:r w:rsidRPr="006A5D38">
        <w:t>mln</w:t>
      </w:r>
      <w:proofErr w:type="spellEnd"/>
      <w:r w:rsidRPr="006A5D38">
        <w:t xml:space="preserve"> </w:t>
      </w:r>
      <w:proofErr w:type="spellStart"/>
      <w:r w:rsidRPr="006A5D38">
        <w:t>eurot</w:t>
      </w:r>
      <w:proofErr w:type="spellEnd"/>
      <w:r w:rsidRPr="006A5D38">
        <w:t>;</w:t>
      </w:r>
    </w:p>
    <w:p w14:paraId="53BA3AB7" w14:textId="77777777" w:rsidR="008053EF" w:rsidRPr="008053EF" w:rsidRDefault="008053EF" w:rsidP="008053EF">
      <w:pPr>
        <w:pStyle w:val="Loendilik"/>
        <w:numPr>
          <w:ilvl w:val="1"/>
          <w:numId w:val="7"/>
        </w:numPr>
        <w:jc w:val="both"/>
        <w:rPr>
          <w:lang w:val="en-US"/>
        </w:rPr>
      </w:pPr>
      <w:proofErr w:type="spellStart"/>
      <w:r w:rsidRPr="008053EF">
        <w:rPr>
          <w:lang w:val="en-US"/>
        </w:rPr>
        <w:t>sh</w:t>
      </w:r>
      <w:proofErr w:type="spellEnd"/>
      <w:r w:rsidRPr="008053EF">
        <w:rPr>
          <w:lang w:val="en-US"/>
        </w:rPr>
        <w:t xml:space="preserve"> KOV-</w:t>
      </w:r>
      <w:proofErr w:type="spellStart"/>
      <w:r w:rsidRPr="008053EF">
        <w:rPr>
          <w:lang w:val="en-US"/>
        </w:rPr>
        <w:t>i</w:t>
      </w:r>
      <w:proofErr w:type="spellEnd"/>
      <w:r w:rsidRPr="008053EF">
        <w:rPr>
          <w:lang w:val="en-US"/>
        </w:rPr>
        <w:t xml:space="preserve"> ca 0,5 </w:t>
      </w:r>
      <w:proofErr w:type="spellStart"/>
      <w:r w:rsidRPr="008053EF">
        <w:rPr>
          <w:lang w:val="en-US"/>
        </w:rPr>
        <w:t>mln</w:t>
      </w:r>
      <w:proofErr w:type="spellEnd"/>
      <w:r w:rsidRPr="008053EF">
        <w:rPr>
          <w:lang w:val="en-US"/>
        </w:rPr>
        <w:t xml:space="preserve"> </w:t>
      </w:r>
      <w:proofErr w:type="spellStart"/>
      <w:proofErr w:type="gramStart"/>
      <w:r w:rsidRPr="008053EF">
        <w:rPr>
          <w:lang w:val="en-US"/>
        </w:rPr>
        <w:t>eurot</w:t>
      </w:r>
      <w:proofErr w:type="spellEnd"/>
      <w:r w:rsidRPr="008053EF">
        <w:rPr>
          <w:lang w:val="en-US"/>
        </w:rPr>
        <w:t>;</w:t>
      </w:r>
      <w:proofErr w:type="gramEnd"/>
    </w:p>
    <w:p w14:paraId="2CFBB40B" w14:textId="2A6B577F" w:rsidR="001A6BA6" w:rsidRDefault="008053EF" w:rsidP="008053EF">
      <w:pPr>
        <w:jc w:val="both"/>
      </w:pPr>
      <w:proofErr w:type="spellStart"/>
      <w:r w:rsidRPr="006A5D38">
        <w:t>käibemaksu</w:t>
      </w:r>
      <w:proofErr w:type="spellEnd"/>
      <w:r w:rsidRPr="006A5D38">
        <w:t xml:space="preserve"> ca </w:t>
      </w:r>
      <w:r w:rsidRPr="00BA2947">
        <w:t>12,08</w:t>
      </w:r>
      <w:r w:rsidRPr="006A5D38">
        <w:t xml:space="preserve"> </w:t>
      </w:r>
      <w:proofErr w:type="spellStart"/>
      <w:r w:rsidRPr="006A5D38">
        <w:t>mln</w:t>
      </w:r>
      <w:proofErr w:type="spellEnd"/>
      <w:r w:rsidRPr="006A5D38">
        <w:t xml:space="preserve"> </w:t>
      </w:r>
      <w:proofErr w:type="spellStart"/>
      <w:r w:rsidRPr="006A5D38">
        <w:t>eurot</w:t>
      </w:r>
      <w:proofErr w:type="spellEnd"/>
    </w:p>
    <w:p w14:paraId="4FAC97FC" w14:textId="77777777" w:rsidR="003D0ECF" w:rsidRDefault="003D0ECF" w:rsidP="008053EF">
      <w:pPr>
        <w:jc w:val="both"/>
        <w:rPr>
          <w:lang w:val="en-US"/>
        </w:rPr>
      </w:pPr>
    </w:p>
    <w:p w14:paraId="07D1C56B" w14:textId="77777777" w:rsidR="006D1607" w:rsidRDefault="006D1607" w:rsidP="008053EF">
      <w:pPr>
        <w:jc w:val="both"/>
        <w:rPr>
          <w:lang w:val="en-US"/>
        </w:rPr>
      </w:pPr>
    </w:p>
    <w:p w14:paraId="705F45DB" w14:textId="77777777" w:rsidR="006D1607" w:rsidRDefault="006D1607" w:rsidP="008053EF">
      <w:pPr>
        <w:jc w:val="both"/>
        <w:rPr>
          <w:lang w:val="en-US"/>
        </w:rPr>
      </w:pPr>
    </w:p>
    <w:p w14:paraId="50C764DD" w14:textId="77777777" w:rsidR="006D1607" w:rsidRDefault="006D1607" w:rsidP="008053EF">
      <w:pPr>
        <w:jc w:val="both"/>
        <w:rPr>
          <w:lang w:val="en-US"/>
        </w:rPr>
      </w:pPr>
    </w:p>
    <w:p w14:paraId="0B88D2B4" w14:textId="77777777" w:rsidR="006D1607" w:rsidRDefault="006D1607" w:rsidP="008053EF">
      <w:pPr>
        <w:jc w:val="both"/>
        <w:rPr>
          <w:lang w:val="en-US"/>
        </w:rPr>
      </w:pPr>
    </w:p>
    <w:p w14:paraId="1E84B292" w14:textId="77777777" w:rsidR="006D1607" w:rsidRDefault="006D1607" w:rsidP="008053EF">
      <w:pPr>
        <w:jc w:val="both"/>
        <w:rPr>
          <w:lang w:val="en-US"/>
        </w:rPr>
      </w:pPr>
    </w:p>
    <w:p w14:paraId="53FA42DB" w14:textId="77777777" w:rsidR="006D1607" w:rsidRDefault="006D1607" w:rsidP="008053EF">
      <w:pPr>
        <w:jc w:val="both"/>
        <w:rPr>
          <w:lang w:val="en-US"/>
        </w:rPr>
      </w:pPr>
    </w:p>
    <w:p w14:paraId="362CBF1C" w14:textId="77777777" w:rsidR="006D1607" w:rsidRDefault="006D1607" w:rsidP="008053EF">
      <w:pPr>
        <w:jc w:val="both"/>
        <w:rPr>
          <w:lang w:val="en-US"/>
        </w:rPr>
      </w:pPr>
    </w:p>
    <w:p w14:paraId="0AC13C8D" w14:textId="77777777" w:rsidR="006D1607" w:rsidRDefault="006D1607" w:rsidP="008053EF">
      <w:pPr>
        <w:jc w:val="both"/>
        <w:rPr>
          <w:lang w:val="en-US"/>
        </w:rPr>
      </w:pPr>
    </w:p>
    <w:p w14:paraId="5ABA0707" w14:textId="77777777" w:rsidR="006D1607" w:rsidRDefault="006D1607" w:rsidP="008053EF">
      <w:pPr>
        <w:jc w:val="both"/>
        <w:rPr>
          <w:lang w:val="en-US"/>
        </w:rPr>
      </w:pPr>
    </w:p>
    <w:p w14:paraId="4B139372" w14:textId="77777777" w:rsidR="006D1607" w:rsidRDefault="006D1607" w:rsidP="008053EF">
      <w:pPr>
        <w:jc w:val="both"/>
        <w:rPr>
          <w:lang w:val="en-US"/>
        </w:rPr>
      </w:pPr>
    </w:p>
    <w:p w14:paraId="7AF97A66" w14:textId="77777777" w:rsidR="006D1607" w:rsidRDefault="006D1607" w:rsidP="008053EF">
      <w:pPr>
        <w:jc w:val="both"/>
        <w:rPr>
          <w:lang w:val="en-US"/>
        </w:rPr>
      </w:pPr>
    </w:p>
    <w:p w14:paraId="6BE6708C" w14:textId="77777777" w:rsidR="006D1607" w:rsidRDefault="006D1607" w:rsidP="008053EF">
      <w:pPr>
        <w:jc w:val="both"/>
        <w:rPr>
          <w:lang w:val="en-US"/>
        </w:rPr>
      </w:pPr>
    </w:p>
    <w:p w14:paraId="66E61D8F" w14:textId="77777777" w:rsidR="006D1607" w:rsidRDefault="006D1607" w:rsidP="008053EF">
      <w:pPr>
        <w:jc w:val="both"/>
        <w:rPr>
          <w:lang w:val="en-US"/>
        </w:rPr>
      </w:pPr>
    </w:p>
    <w:p w14:paraId="622FB0AA" w14:textId="77777777" w:rsidR="006D1607" w:rsidRPr="006D1607" w:rsidRDefault="006D1607" w:rsidP="008053EF">
      <w:pPr>
        <w:jc w:val="both"/>
        <w:rPr>
          <w:lang w:val="en-US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lastRenderedPageBreak/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5B4372E7" w:rsidR="00316811" w:rsidRDefault="006D1607" w:rsidP="00316811">
      <w:pPr>
        <w:jc w:val="both"/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0BB5EF50" wp14:editId="3DE6D342">
            <wp:extent cx="5730875" cy="3182620"/>
            <wp:effectExtent l="0" t="0" r="3175" b="0"/>
            <wp:docPr id="101583264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EE1DF" w14:textId="77777777" w:rsidR="00316811" w:rsidRDefault="0031681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1DBB8378" w14:textId="77777777" w:rsidR="00B93399" w:rsidRPr="008E0079" w:rsidRDefault="00B93399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 xml:space="preserve">Liidu institutsioonide või fondid poolt antud </w:t>
      </w:r>
      <w:proofErr w:type="spellStart"/>
      <w:r w:rsidRPr="00F44E6C">
        <w:rPr>
          <w:rFonts w:eastAsia="Calibri"/>
          <w:lang w:val="et-EE"/>
        </w:rPr>
        <w:t>tagastamatuid</w:t>
      </w:r>
      <w:proofErr w:type="spellEnd"/>
      <w:r w:rsidRPr="00F44E6C">
        <w:rPr>
          <w:rFonts w:eastAsia="Calibri"/>
          <w:lang w:val="et-EE"/>
        </w:rPr>
        <w:t xml:space="preserve"> toetusi;</w:t>
      </w:r>
    </w:p>
    <w:p w14:paraId="451B553D" w14:textId="02B17313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AA5515">
        <w:rPr>
          <w:rFonts w:eastAsia="Calibri"/>
          <w:lang w:val="et-EE"/>
        </w:rPr>
        <w:t>.</w:t>
      </w: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178E" w14:textId="77777777" w:rsidR="00634E43" w:rsidRDefault="00634E43" w:rsidP="00EB20D1">
      <w:r>
        <w:separator/>
      </w:r>
    </w:p>
  </w:endnote>
  <w:endnote w:type="continuationSeparator" w:id="0">
    <w:p w14:paraId="5C163997" w14:textId="77777777" w:rsidR="00634E43" w:rsidRDefault="00634E43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537B" w14:textId="77777777" w:rsidR="00634E43" w:rsidRDefault="00634E43" w:rsidP="00EB20D1">
      <w:r>
        <w:separator/>
      </w:r>
    </w:p>
  </w:footnote>
  <w:footnote w:type="continuationSeparator" w:id="0">
    <w:p w14:paraId="4D0E0ED2" w14:textId="77777777" w:rsidR="00634E43" w:rsidRDefault="00634E43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6AE9"/>
    <w:multiLevelType w:val="hybridMultilevel"/>
    <w:tmpl w:val="3C362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32AAB"/>
    <w:multiLevelType w:val="hybridMultilevel"/>
    <w:tmpl w:val="607042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3AD1DE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ind w:left="792" w:hanging="432"/>
      </w:pPr>
    </w:lvl>
    <w:lvl w:ilvl="2">
      <w:start w:val="1"/>
      <w:numFmt w:val="decimal"/>
      <w:pStyle w:val="Pealkiri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766A5E"/>
    <w:multiLevelType w:val="hybridMultilevel"/>
    <w:tmpl w:val="676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21389">
    <w:abstractNumId w:val="10"/>
  </w:num>
  <w:num w:numId="2" w16cid:durableId="956253914">
    <w:abstractNumId w:val="5"/>
  </w:num>
  <w:num w:numId="3" w16cid:durableId="1480196265">
    <w:abstractNumId w:val="7"/>
  </w:num>
  <w:num w:numId="4" w16cid:durableId="2128575793">
    <w:abstractNumId w:val="8"/>
  </w:num>
  <w:num w:numId="5" w16cid:durableId="194469539">
    <w:abstractNumId w:val="0"/>
  </w:num>
  <w:num w:numId="6" w16cid:durableId="1293052564">
    <w:abstractNumId w:val="4"/>
  </w:num>
  <w:num w:numId="7" w16cid:durableId="579564053">
    <w:abstractNumId w:val="3"/>
  </w:num>
  <w:num w:numId="8" w16cid:durableId="685862894">
    <w:abstractNumId w:val="9"/>
  </w:num>
  <w:num w:numId="9" w16cid:durableId="1409184171">
    <w:abstractNumId w:val="2"/>
  </w:num>
  <w:num w:numId="10" w16cid:durableId="1980644212">
    <w:abstractNumId w:val="6"/>
  </w:num>
  <w:num w:numId="11" w16cid:durableId="2010281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FD"/>
    <w:rsid w:val="000014E1"/>
    <w:rsid w:val="000706FD"/>
    <w:rsid w:val="000959CC"/>
    <w:rsid w:val="0011751A"/>
    <w:rsid w:val="0013714B"/>
    <w:rsid w:val="00150594"/>
    <w:rsid w:val="001513A2"/>
    <w:rsid w:val="00177BA6"/>
    <w:rsid w:val="00187A38"/>
    <w:rsid w:val="001A6BA6"/>
    <w:rsid w:val="001F40C2"/>
    <w:rsid w:val="00290F2B"/>
    <w:rsid w:val="002F4423"/>
    <w:rsid w:val="00312B46"/>
    <w:rsid w:val="00315D83"/>
    <w:rsid w:val="00316811"/>
    <w:rsid w:val="003337F3"/>
    <w:rsid w:val="00354C11"/>
    <w:rsid w:val="003760E7"/>
    <w:rsid w:val="003B6DAC"/>
    <w:rsid w:val="003D0ECF"/>
    <w:rsid w:val="0048446F"/>
    <w:rsid w:val="004851FF"/>
    <w:rsid w:val="00491688"/>
    <w:rsid w:val="004A45D6"/>
    <w:rsid w:val="004A46E3"/>
    <w:rsid w:val="004D4374"/>
    <w:rsid w:val="005307F7"/>
    <w:rsid w:val="00591D77"/>
    <w:rsid w:val="005C5502"/>
    <w:rsid w:val="005D4BD5"/>
    <w:rsid w:val="00627A9A"/>
    <w:rsid w:val="00634E43"/>
    <w:rsid w:val="00694202"/>
    <w:rsid w:val="006B215D"/>
    <w:rsid w:val="006D1607"/>
    <w:rsid w:val="006D1C64"/>
    <w:rsid w:val="006F534E"/>
    <w:rsid w:val="00741090"/>
    <w:rsid w:val="00746CFC"/>
    <w:rsid w:val="00761911"/>
    <w:rsid w:val="007A2FC1"/>
    <w:rsid w:val="008053EF"/>
    <w:rsid w:val="008A231A"/>
    <w:rsid w:val="008D1FC5"/>
    <w:rsid w:val="008E637A"/>
    <w:rsid w:val="008E724D"/>
    <w:rsid w:val="008F13BB"/>
    <w:rsid w:val="009106F5"/>
    <w:rsid w:val="00966B49"/>
    <w:rsid w:val="00970091"/>
    <w:rsid w:val="00973FD3"/>
    <w:rsid w:val="0099646D"/>
    <w:rsid w:val="009C0FA9"/>
    <w:rsid w:val="00A126A2"/>
    <w:rsid w:val="00A23DBC"/>
    <w:rsid w:val="00A805C6"/>
    <w:rsid w:val="00AA5515"/>
    <w:rsid w:val="00AB35E8"/>
    <w:rsid w:val="00AC0576"/>
    <w:rsid w:val="00AD2C32"/>
    <w:rsid w:val="00AF7007"/>
    <w:rsid w:val="00B51070"/>
    <w:rsid w:val="00B57BD2"/>
    <w:rsid w:val="00B74549"/>
    <w:rsid w:val="00B93399"/>
    <w:rsid w:val="00BC5135"/>
    <w:rsid w:val="00BD0B1E"/>
    <w:rsid w:val="00BD4FFC"/>
    <w:rsid w:val="00C035A4"/>
    <w:rsid w:val="00C15384"/>
    <w:rsid w:val="00C30577"/>
    <w:rsid w:val="00C537D6"/>
    <w:rsid w:val="00CB29DD"/>
    <w:rsid w:val="00D049E7"/>
    <w:rsid w:val="00D34BDC"/>
    <w:rsid w:val="00D4589D"/>
    <w:rsid w:val="00D75367"/>
    <w:rsid w:val="00DB3CF4"/>
    <w:rsid w:val="00DD7ECF"/>
    <w:rsid w:val="00E43F0F"/>
    <w:rsid w:val="00EA45E3"/>
    <w:rsid w:val="00EB20D1"/>
    <w:rsid w:val="00F0511B"/>
    <w:rsid w:val="00F34280"/>
    <w:rsid w:val="00F57C45"/>
    <w:rsid w:val="00FD0A58"/>
    <w:rsid w:val="00FD1CD4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2">
    <w:name w:val="heading 2"/>
    <w:basedOn w:val="Loendilik"/>
    <w:next w:val="Normaallaad"/>
    <w:link w:val="Pealkiri2Mrk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Pealkiri3">
    <w:name w:val="heading 3"/>
    <w:basedOn w:val="Loendilik"/>
    <w:next w:val="Normaallaad"/>
    <w:link w:val="Pealkiri3Mrk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Kontuurtabel">
    <w:name w:val="Table Grid"/>
    <w:basedOn w:val="Normaaltabe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7009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oendilik">
    <w:name w:val="List Paragraph"/>
    <w:basedOn w:val="Normaallaad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oendilik"/>
    <w:qFormat/>
    <w:rsid w:val="001A6BA6"/>
    <w:pPr>
      <w:numPr>
        <w:numId w:val="2"/>
      </w:numPr>
    </w:pPr>
    <w:rPr>
      <w:b/>
      <w:bCs/>
    </w:rPr>
  </w:style>
  <w:style w:type="paragraph" w:styleId="Pealdis">
    <w:name w:val="caption"/>
    <w:basedOn w:val="Normaallaad"/>
    <w:next w:val="Normaallaad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Kersti Raja</cp:lastModifiedBy>
  <cp:revision>16</cp:revision>
  <dcterms:created xsi:type="dcterms:W3CDTF">2024-04-15T07:35:00Z</dcterms:created>
  <dcterms:modified xsi:type="dcterms:W3CDTF">2024-05-28T07:52:00Z</dcterms:modified>
</cp:coreProperties>
</file>